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F3D" w:rsidRDefault="00A16F3D" w:rsidP="00A16F3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ГЕНЕРАЛЬНОЕ ДЕПОЗИТНОЕ СОГЛАШЕНИЕ</w:t>
      </w:r>
    </w:p>
    <w:p w:rsidR="00A16F3D" w:rsidRDefault="00A16F3D" w:rsidP="00A16F3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О РАЗМЕЩЕНИИ ДЕНЕЖНЫХ СРЕДСТВ НА БАНКОВСКИЕ ДЕПОЗИТЫ </w:t>
      </w:r>
    </w:p>
    <w:p w:rsidR="00A16F3D" w:rsidRDefault="00A16F3D" w:rsidP="00A16F3D">
      <w:pPr>
        <w:autoSpaceDE w:val="0"/>
        <w:autoSpaceDN w:val="0"/>
        <w:adjustRightInd w:val="0"/>
        <w:spacing w:after="0" w:line="240" w:lineRule="auto"/>
        <w:jc w:val="center"/>
        <w:rPr>
          <w:rFonts w:ascii="Times New Roman" w:hAnsi="Times New Roman"/>
          <w:sz w:val="24"/>
          <w:szCs w:val="24"/>
        </w:rPr>
      </w:pPr>
      <w:r>
        <w:rPr>
          <w:rFonts w:ascii="Times New Roman" w:hAnsi="Times New Roman"/>
          <w:caps/>
          <w:sz w:val="24"/>
          <w:szCs w:val="24"/>
        </w:rPr>
        <w:t xml:space="preserve">с использованием ТОРГОВОЙ системы </w:t>
      </w:r>
    </w:p>
    <w:p w:rsidR="00A16F3D" w:rsidRDefault="00A16F3D" w:rsidP="00A16F3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xml:space="preserve">АКЦИОНЕРНОГО ОБЩЕСТВА «САНКТ-ПЕТЕРБУРГСКАЯ ВАЛЮТНАЯ БИРЖА» </w:t>
      </w:r>
    </w:p>
    <w:p w:rsidR="00A16F3D" w:rsidRDefault="00A16F3D" w:rsidP="00A16F3D">
      <w:pPr>
        <w:autoSpaceDE w:val="0"/>
        <w:autoSpaceDN w:val="0"/>
        <w:adjustRightInd w:val="0"/>
        <w:spacing w:after="0" w:line="240" w:lineRule="auto"/>
        <w:jc w:val="center"/>
        <w:rPr>
          <w:rFonts w:ascii="Times New Roman" w:hAnsi="Times New Roman"/>
          <w:sz w:val="24"/>
          <w:szCs w:val="24"/>
        </w:rPr>
      </w:pPr>
      <w:r>
        <w:rPr>
          <w:rFonts w:ascii="Times New Roman" w:hAnsi="Times New Roman"/>
          <w:sz w:val="24"/>
          <w:szCs w:val="24"/>
        </w:rPr>
        <w:t>№ ______</w:t>
      </w:r>
    </w:p>
    <w:p w:rsidR="00A16F3D" w:rsidRDefault="00A16F3D" w:rsidP="00A16F3D">
      <w:pPr>
        <w:autoSpaceDE w:val="0"/>
        <w:autoSpaceDN w:val="0"/>
        <w:adjustRightInd w:val="0"/>
        <w:spacing w:after="0" w:line="240" w:lineRule="auto"/>
        <w:jc w:val="both"/>
        <w:outlineLvl w:val="0"/>
        <w:rPr>
          <w:rFonts w:ascii="Times New Roman" w:hAnsi="Times New Roman"/>
          <w:sz w:val="24"/>
          <w:szCs w:val="24"/>
        </w:rPr>
      </w:pPr>
    </w:p>
    <w:p w:rsidR="00A16F3D" w:rsidRDefault="00A16F3D" w:rsidP="00A16F3D">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г. Петрозаводск</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«___» __________ ____ г.</w:t>
      </w:r>
    </w:p>
    <w:p w:rsidR="00A16F3D" w:rsidRDefault="00A16F3D" w:rsidP="00A16F3D">
      <w:pPr>
        <w:autoSpaceDE w:val="0"/>
        <w:autoSpaceDN w:val="0"/>
        <w:adjustRightInd w:val="0"/>
        <w:spacing w:after="0" w:line="240" w:lineRule="auto"/>
        <w:jc w:val="both"/>
        <w:rPr>
          <w:rFonts w:ascii="Times New Roman" w:hAnsi="Times New Roman"/>
          <w:sz w:val="24"/>
          <w:szCs w:val="24"/>
        </w:rPr>
      </w:pP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roofErr w:type="gramStart"/>
      <w:r>
        <w:rPr>
          <w:rFonts w:ascii="Times New Roman" w:hAnsi="Times New Roman"/>
          <w:sz w:val="24"/>
          <w:szCs w:val="24"/>
        </w:rPr>
        <w:t>____________________, именуемое в дальнейшем Вкладчик, в лице _______________, действующего на основании ____________, с одной стороны, и _____________, именуемое в дальнейшем Уполномоченный банк, в лице _______________, действующего на основании _______________, с другой стороны, в дальнейшем совместно именуемые Стороны, заключили настоящее Генеральное депозитное соглашение о размещении денежных средств на банковские депозиты с использованием Торговой системы Акционерного общества «Санкт-Петербургская Валютная Биржа» (далее – Соглашение) о нижеследующем:</w:t>
      </w:r>
      <w:proofErr w:type="gramEnd"/>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1. Предмет Соглашения</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pStyle w:val="a3"/>
        <w:numPr>
          <w:ilvl w:val="1"/>
          <w:numId w:val="1"/>
        </w:numPr>
        <w:adjustRightInd w:val="0"/>
        <w:ind w:left="0" w:firstLine="709"/>
        <w:rPr>
          <w:rFonts w:eastAsia="Calibri"/>
          <w:sz w:val="24"/>
          <w:szCs w:val="24"/>
        </w:rPr>
      </w:pPr>
      <w:proofErr w:type="gramStart"/>
      <w:r>
        <w:rPr>
          <w:rFonts w:eastAsia="Calibri"/>
          <w:sz w:val="24"/>
          <w:szCs w:val="24"/>
        </w:rPr>
        <w:t>Соглашение определяет общие условия взаимодействия Сторон, установления прав, обязанностей и ответственности каждой из Сторон при заключении между Вкладчиком и Уполномоченным банком Договора банковского депозита по результатам Депозитного аукциона с использованием Торговой системы Акционерного общества «Санкт-Петербургская Валютная Биржа» (далее – АО СПВБ), а также при исполнении обязательств Сторон по заключенным Договорам банковского депозита.</w:t>
      </w:r>
      <w:proofErr w:type="gramEnd"/>
    </w:p>
    <w:p w:rsidR="00A16F3D" w:rsidRDefault="00A16F3D" w:rsidP="00A16F3D">
      <w:pPr>
        <w:pStyle w:val="a3"/>
        <w:numPr>
          <w:ilvl w:val="1"/>
          <w:numId w:val="1"/>
        </w:numPr>
        <w:adjustRightInd w:val="0"/>
        <w:ind w:left="0" w:firstLine="709"/>
        <w:rPr>
          <w:rFonts w:eastAsia="Calibri"/>
          <w:sz w:val="24"/>
          <w:szCs w:val="24"/>
        </w:rPr>
      </w:pPr>
      <w:r>
        <w:rPr>
          <w:rFonts w:eastAsia="Calibri"/>
          <w:sz w:val="24"/>
          <w:szCs w:val="24"/>
        </w:rPr>
        <w:t xml:space="preserve">Договор банковского депозита на Депозитном аукционе заключается на основании двух зарегистрированных АО СПВБ разнонаправленных заявок, полное или частичное соответствие которых друг другу установлено в порядке, определенном Правилами торгов в Секции межбанковского кредитного рынка АО СПВБ. </w:t>
      </w:r>
    </w:p>
    <w:p w:rsidR="00A16F3D" w:rsidRDefault="00A16F3D" w:rsidP="00A16F3D">
      <w:pPr>
        <w:pStyle w:val="a3"/>
        <w:numPr>
          <w:ilvl w:val="1"/>
          <w:numId w:val="1"/>
        </w:numPr>
        <w:adjustRightInd w:val="0"/>
        <w:ind w:left="0" w:firstLine="709"/>
        <w:rPr>
          <w:rFonts w:eastAsia="Calibri"/>
          <w:sz w:val="24"/>
          <w:szCs w:val="24"/>
        </w:rPr>
      </w:pPr>
      <w:r>
        <w:rPr>
          <w:rFonts w:eastAsia="Calibri"/>
          <w:sz w:val="24"/>
          <w:szCs w:val="24"/>
        </w:rPr>
        <w:t xml:space="preserve">Договор считается заключенным на Депозитном аукционе в момент определения АО СПВБ соответствия разнонаправленных заявок друг другу и регистрации договора путем присвоения каждому договору уникального идентификационного номера и внесения записи о заключении соответствующего договора в реестр договоров. При этом составление одного документа, подписываемого Сторонами договора, не осуществляется, и простая письменная форма договора считается соблюденной. </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2. Общие положения</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pStyle w:val="a3"/>
        <w:numPr>
          <w:ilvl w:val="1"/>
          <w:numId w:val="2"/>
        </w:numPr>
        <w:adjustRightInd w:val="0"/>
        <w:ind w:left="0" w:firstLine="709"/>
        <w:rPr>
          <w:rFonts w:eastAsia="Calibri"/>
          <w:sz w:val="24"/>
          <w:szCs w:val="24"/>
        </w:rPr>
      </w:pPr>
      <w:bookmarkStart w:id="0" w:name="sub_3032"/>
      <w:proofErr w:type="gramStart"/>
      <w:r>
        <w:rPr>
          <w:rFonts w:eastAsia="Calibri"/>
          <w:sz w:val="24"/>
          <w:szCs w:val="24"/>
        </w:rPr>
        <w:t>Процедура Депозитного аукциона и заключения договоров банковского депозита определяется Спецификацией «Стандартные условия № 2 проведения депозитных аукционов Акционерного общества «Санкт-Петербургская Валютная Биржа» (без осуществления клиринга и расчетов в АО СПВБ)» (далее – Стандартные условия № 2), Правилами проведения организованных торгов в Секции межбанковского кредитного рынка Акционерного общества «Санкт-Петербургская Валютная Биржа» (далее – Правила), размещенными на сайте АО СПВБ (www.spvb.ru) (далее совместно со</w:t>
      </w:r>
      <w:proofErr w:type="gramEnd"/>
      <w:r>
        <w:rPr>
          <w:rFonts w:eastAsia="Calibri"/>
          <w:sz w:val="24"/>
          <w:szCs w:val="24"/>
        </w:rPr>
        <w:t xml:space="preserve"> </w:t>
      </w:r>
      <w:proofErr w:type="gramStart"/>
      <w:r>
        <w:rPr>
          <w:rFonts w:eastAsia="Calibri"/>
          <w:sz w:val="24"/>
          <w:szCs w:val="24"/>
        </w:rPr>
        <w:t>Стандартными условиями № 2 – Внутренние документы), Регламентом размещения временно свободных денежных средств Фонда по содействию кредитованию субъектов малого и среднего предпринимательства Республики Карелия (</w:t>
      </w:r>
      <w:proofErr w:type="spellStart"/>
      <w:r>
        <w:rPr>
          <w:rFonts w:eastAsia="Calibri"/>
          <w:sz w:val="24"/>
          <w:szCs w:val="24"/>
        </w:rPr>
        <w:t>микрокредитная</w:t>
      </w:r>
      <w:proofErr w:type="spellEnd"/>
      <w:r>
        <w:rPr>
          <w:rFonts w:eastAsia="Calibri"/>
          <w:sz w:val="24"/>
          <w:szCs w:val="24"/>
        </w:rPr>
        <w:t xml:space="preserve"> компания) на банковские депозиты с использованием электронных торгов биржи  (далее – Регламент), а также настоящим Соглашением.</w:t>
      </w:r>
      <w:proofErr w:type="gramEnd"/>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В Соглашении используются термины и определения, определённые Внутренними документами.</w:t>
      </w:r>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 xml:space="preserve">АО СПВБ проводит Депозитные аукционы с использованием системы </w:t>
      </w:r>
      <w:r>
        <w:rPr>
          <w:rFonts w:eastAsia="Calibri"/>
          <w:sz w:val="24"/>
          <w:szCs w:val="24"/>
        </w:rPr>
        <w:lastRenderedPageBreak/>
        <w:t>электронных торгов АО СПВБ (далее – Торговая система) на основании договора о проведении депозитных аукционов, заключенного между АО СПВБ и Вкладчиком.</w:t>
      </w:r>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 xml:space="preserve">Размещение денежных средств на банковских депозитах в Уполномоченных банках осуществляется в пределах </w:t>
      </w:r>
      <w:hyperlink r:id="rId6" w:anchor="sub_3004" w:history="1">
        <w:r>
          <w:rPr>
            <w:rStyle w:val="a4"/>
            <w:rFonts w:eastAsia="Calibri"/>
            <w:color w:val="auto"/>
            <w:sz w:val="24"/>
            <w:szCs w:val="24"/>
            <w:u w:val="none"/>
          </w:rPr>
          <w:t xml:space="preserve">Лимита </w:t>
        </w:r>
      </w:hyperlink>
      <w:r>
        <w:rPr>
          <w:rFonts w:eastAsia="Calibri"/>
          <w:sz w:val="24"/>
          <w:szCs w:val="24"/>
        </w:rPr>
        <w:t>размещения, рассчитываемого Вкладчиком в установленном порядке.</w:t>
      </w:r>
    </w:p>
    <w:p w:rsidR="00A16F3D" w:rsidRDefault="00A16F3D" w:rsidP="00A16F3D">
      <w:pPr>
        <w:pStyle w:val="a3"/>
        <w:numPr>
          <w:ilvl w:val="1"/>
          <w:numId w:val="2"/>
        </w:numPr>
        <w:adjustRightInd w:val="0"/>
        <w:ind w:left="0" w:firstLine="709"/>
        <w:rPr>
          <w:rFonts w:eastAsia="Calibri"/>
          <w:sz w:val="24"/>
          <w:szCs w:val="24"/>
        </w:rPr>
      </w:pPr>
      <w:bookmarkStart w:id="1" w:name="sub_3033"/>
      <w:r>
        <w:rPr>
          <w:rFonts w:eastAsia="Calibri"/>
          <w:sz w:val="24"/>
          <w:szCs w:val="24"/>
        </w:rPr>
        <w:t>Размещение денежных средств на банковских депозитах на определенных условиях в Уполномоченном банке осуществляется Вкладчиком путем проведения в установленном порядке Депозитного аукциона.</w:t>
      </w:r>
    </w:p>
    <w:p w:rsidR="00A16F3D" w:rsidRDefault="00A16F3D" w:rsidP="00A16F3D">
      <w:pPr>
        <w:pStyle w:val="a3"/>
        <w:numPr>
          <w:ilvl w:val="1"/>
          <w:numId w:val="2"/>
        </w:numPr>
        <w:adjustRightInd w:val="0"/>
        <w:ind w:left="0" w:firstLine="709"/>
        <w:rPr>
          <w:rFonts w:eastAsia="Calibri"/>
          <w:sz w:val="24"/>
          <w:szCs w:val="24"/>
        </w:rPr>
      </w:pPr>
      <w:bookmarkStart w:id="2" w:name="sub_3035"/>
      <w:bookmarkEnd w:id="1"/>
      <w:r>
        <w:rPr>
          <w:rFonts w:eastAsia="Calibri"/>
          <w:sz w:val="24"/>
          <w:szCs w:val="24"/>
        </w:rPr>
        <w:t>На основании заключенного по результатам Депозитного аукциона договора банковского депозита Вкладчик перечисляет в установленном порядке Уполномоченному банку сумму депозита.</w:t>
      </w:r>
    </w:p>
    <w:p w:rsidR="00A16F3D" w:rsidRDefault="00A16F3D" w:rsidP="00A16F3D">
      <w:pPr>
        <w:pStyle w:val="a3"/>
        <w:numPr>
          <w:ilvl w:val="1"/>
          <w:numId w:val="2"/>
        </w:numPr>
        <w:adjustRightInd w:val="0"/>
        <w:ind w:left="0" w:firstLine="709"/>
        <w:rPr>
          <w:rFonts w:eastAsia="Calibri"/>
          <w:sz w:val="24"/>
          <w:szCs w:val="24"/>
        </w:rPr>
      </w:pPr>
      <w:bookmarkStart w:id="3" w:name="sub_3037"/>
      <w:bookmarkEnd w:id="2"/>
      <w:r>
        <w:rPr>
          <w:rFonts w:eastAsia="Calibri"/>
          <w:sz w:val="24"/>
          <w:szCs w:val="24"/>
        </w:rPr>
        <w:t>Банк начисляет на сумму депозита проценты в соответствии с условиями настоящего Соглашения.</w:t>
      </w:r>
    </w:p>
    <w:bookmarkEnd w:id="0"/>
    <w:bookmarkEnd w:id="3"/>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Количество Договоров банковского депозита, которые могут быть заключены в рамках Соглашения, и совокупная максимальная сумма денежных сре</w:t>
      </w:r>
      <w:proofErr w:type="gramStart"/>
      <w:r>
        <w:rPr>
          <w:rFonts w:eastAsia="Calibri"/>
          <w:sz w:val="24"/>
          <w:szCs w:val="24"/>
        </w:rPr>
        <w:t>дств Вкл</w:t>
      </w:r>
      <w:proofErr w:type="gramEnd"/>
      <w:r>
        <w:rPr>
          <w:rFonts w:eastAsia="Calibri"/>
          <w:sz w:val="24"/>
          <w:szCs w:val="24"/>
        </w:rPr>
        <w:t>адчика, которые могут быть размещены в Уполномоченных банках, не ограничены и определяются Вкладчиком самостоятельно.</w:t>
      </w:r>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Уполномоченный банк выплачивает Вкладчику начисленные проценты по окончании периода, определенного в соответствии с Внутренними документами (далее – Процентный период).</w:t>
      </w:r>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По периодичности уплаты процентов Договоры банковского депозита могут быть с одним процентным периодом и уплатой процентов по окончании срока Договора банковского депозита.</w:t>
      </w:r>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 xml:space="preserve">Проценты </w:t>
      </w:r>
      <w:proofErr w:type="gramStart"/>
      <w:r>
        <w:rPr>
          <w:rFonts w:eastAsia="Calibri"/>
          <w:sz w:val="24"/>
          <w:szCs w:val="24"/>
        </w:rPr>
        <w:t>начисляются и выплачиваются</w:t>
      </w:r>
      <w:proofErr w:type="gramEnd"/>
      <w:r>
        <w:rPr>
          <w:rFonts w:eastAsia="Calibri"/>
          <w:sz w:val="24"/>
          <w:szCs w:val="24"/>
        </w:rPr>
        <w:t xml:space="preserve"> по Ставке депозита, которая устанавливается в процентах годовых с точностью до двух знаков после запятой.</w:t>
      </w:r>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 xml:space="preserve">Ставка депозита </w:t>
      </w:r>
      <w:proofErr w:type="gramStart"/>
      <w:r>
        <w:rPr>
          <w:rFonts w:eastAsia="Calibri"/>
          <w:sz w:val="24"/>
          <w:szCs w:val="24"/>
        </w:rPr>
        <w:t>является постоянной и определяется</w:t>
      </w:r>
      <w:proofErr w:type="gramEnd"/>
      <w:r>
        <w:rPr>
          <w:rFonts w:eastAsia="Calibri"/>
          <w:sz w:val="24"/>
          <w:szCs w:val="24"/>
        </w:rPr>
        <w:t xml:space="preserve"> в дату заключения Договора банковского депозита с Уполномоченным банком.</w:t>
      </w:r>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Ставка депозита действует на весь срок Договора банковского депозита. Изменение действующей в течение соответствующего срока Ставки депозита не допускается.</w:t>
      </w:r>
    </w:p>
    <w:p w:rsidR="00A16F3D" w:rsidRDefault="00A16F3D" w:rsidP="00A16F3D">
      <w:pPr>
        <w:pStyle w:val="a3"/>
        <w:numPr>
          <w:ilvl w:val="1"/>
          <w:numId w:val="2"/>
        </w:numPr>
        <w:adjustRightInd w:val="0"/>
        <w:ind w:left="0" w:firstLine="709"/>
        <w:rPr>
          <w:rFonts w:eastAsia="Calibri"/>
          <w:sz w:val="24"/>
          <w:szCs w:val="24"/>
        </w:rPr>
      </w:pPr>
      <w:proofErr w:type="gramStart"/>
      <w:r>
        <w:rPr>
          <w:rFonts w:eastAsia="Calibri"/>
          <w:sz w:val="24"/>
          <w:szCs w:val="24"/>
        </w:rPr>
        <w:t>Договоры банковского депозита заключаются на условиях выдачи вклада по требованию (вклад до востребования) либо на условиях возврата вкладов по истечении определенного Договором банковского депозита срока (срочный вклад) либо на условиях особого договора банковского депозита (с возможностью досрочного изъятия всей суммы депозита / части суммы депозита, в порядке и на условиях, установленных в Генеральном соглашении).</w:t>
      </w:r>
      <w:proofErr w:type="gramEnd"/>
      <w:r>
        <w:rPr>
          <w:rFonts w:eastAsia="Calibri"/>
          <w:sz w:val="24"/>
          <w:szCs w:val="24"/>
        </w:rPr>
        <w:t xml:space="preserve"> Изменение вида Договора банковского депозита в течение его срока действия не допускается.</w:t>
      </w:r>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По срочным Договорам банковского депозита возврат денежных сре</w:t>
      </w:r>
      <w:proofErr w:type="gramStart"/>
      <w:r>
        <w:rPr>
          <w:rFonts w:eastAsia="Calibri"/>
          <w:sz w:val="24"/>
          <w:szCs w:val="24"/>
        </w:rPr>
        <w:t>дств Вкл</w:t>
      </w:r>
      <w:proofErr w:type="gramEnd"/>
      <w:r>
        <w:rPr>
          <w:rFonts w:eastAsia="Calibri"/>
          <w:sz w:val="24"/>
          <w:szCs w:val="24"/>
        </w:rPr>
        <w:t xml:space="preserve">адчика осуществляется только по истечении срока Договора банковского депозита без права Вкладчика на досрочный возврат денежных средств, за исключением определенных настоящим Соглашением случаев. </w:t>
      </w:r>
    </w:p>
    <w:p w:rsidR="00A16F3D" w:rsidRDefault="00A16F3D" w:rsidP="00A16F3D">
      <w:pPr>
        <w:pStyle w:val="a3"/>
        <w:numPr>
          <w:ilvl w:val="1"/>
          <w:numId w:val="2"/>
        </w:numPr>
        <w:adjustRightInd w:val="0"/>
        <w:ind w:left="0" w:firstLine="709"/>
        <w:rPr>
          <w:rFonts w:eastAsia="Calibri"/>
          <w:sz w:val="24"/>
          <w:szCs w:val="24"/>
        </w:rPr>
      </w:pPr>
      <w:r>
        <w:rPr>
          <w:rFonts w:eastAsia="Calibri"/>
          <w:sz w:val="24"/>
          <w:szCs w:val="24"/>
        </w:rPr>
        <w:t>По Договорам банковского депозита до востребования Вкладчик имеет право в течение всего срока Договоров банковского депозита на однократную выдачу денежных средств полностью в любой рабочий день, уведомив об этом Уполномоченный банк не позднее, чем за два рабочих дня до даты возврата. Начисление и выплата процентов по Договору банковского депозита до востребования осуществляется по Ставке депозита, установленной Договором банковского депозита до востребования.</w:t>
      </w:r>
    </w:p>
    <w:p w:rsidR="00A16F3D" w:rsidRDefault="00A16F3D" w:rsidP="00A16F3D">
      <w:pPr>
        <w:pStyle w:val="a3"/>
        <w:numPr>
          <w:ilvl w:val="1"/>
          <w:numId w:val="2"/>
        </w:numPr>
        <w:adjustRightInd w:val="0"/>
        <w:ind w:left="0" w:firstLine="709"/>
        <w:rPr>
          <w:rFonts w:eastAsia="Calibri"/>
          <w:sz w:val="24"/>
          <w:szCs w:val="24"/>
        </w:rPr>
      </w:pPr>
      <w:proofErr w:type="gramStart"/>
      <w:r>
        <w:rPr>
          <w:rFonts w:eastAsia="Calibri"/>
          <w:sz w:val="24"/>
          <w:szCs w:val="24"/>
        </w:rPr>
        <w:t>По Договорам банковского депозита с особыми условиями Вкладчик имеет право на досрочное расторжение такого Договора с полным безусловным досрочным изъятием денежных средств из депозита или безусловное досрочное изъятие части первоначально размещаемой суммы на банковском депозите, письменно уведомив Банк об этом не позднее, чем за 2 (два) рабочих дня до даты возврата.</w:t>
      </w:r>
      <w:proofErr w:type="gramEnd"/>
      <w:r>
        <w:rPr>
          <w:rFonts w:eastAsia="Calibri"/>
          <w:sz w:val="24"/>
          <w:szCs w:val="24"/>
        </w:rPr>
        <w:t xml:space="preserve"> В случае решения Вкладчика о досрочном расторжении такого Договора и/или изъятии средств из депозита </w:t>
      </w:r>
      <w:r>
        <w:rPr>
          <w:rFonts w:eastAsia="Calibri"/>
          <w:sz w:val="24"/>
          <w:szCs w:val="24"/>
        </w:rPr>
        <w:lastRenderedPageBreak/>
        <w:t xml:space="preserve">Вкладчик направляет Уполномоченному банку и АО СПВБ не </w:t>
      </w:r>
      <w:proofErr w:type="gramStart"/>
      <w:r>
        <w:rPr>
          <w:rFonts w:eastAsia="Calibri"/>
          <w:sz w:val="24"/>
          <w:szCs w:val="24"/>
        </w:rPr>
        <w:t>позднее</w:t>
      </w:r>
      <w:proofErr w:type="gramEnd"/>
      <w:r>
        <w:rPr>
          <w:rFonts w:eastAsia="Calibri"/>
          <w:sz w:val="24"/>
          <w:szCs w:val="24"/>
        </w:rPr>
        <w:t xml:space="preserve"> чем за два рабочих дня до даты возврата уведомление о досрочном возврате денежных средств Вкладчика, размещенных на банковских депозитах (согласно Приложению № 1 к настоящему Соглашению). Уведомление направляется в Уполномоченный банк посредством Личного кабинета АО СПВБ или иным согласованным способом. Оригинал уведомления в бумажной форме передается Вкладчиком в Уполномоченный банк в течение 3 (трех) рабочих дней после досрочного возврата денежных средств.</w:t>
      </w:r>
    </w:p>
    <w:p w:rsidR="00A16F3D" w:rsidRDefault="00A16F3D" w:rsidP="00A16F3D">
      <w:pPr>
        <w:pStyle w:val="a3"/>
        <w:adjustRightInd w:val="0"/>
        <w:ind w:left="0" w:firstLine="709"/>
        <w:rPr>
          <w:rFonts w:eastAsia="Calibri"/>
          <w:sz w:val="24"/>
          <w:szCs w:val="24"/>
        </w:rPr>
      </w:pPr>
      <w:r>
        <w:rPr>
          <w:rFonts w:eastAsia="Calibri"/>
          <w:sz w:val="24"/>
          <w:szCs w:val="24"/>
        </w:rPr>
        <w:t>Начисление и выплата процентов по Договору банковского депозита с особыми условиями осуществляется по Ставке депозита, установленной Договором банковского депозита с особыми условиями.</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3. Общие условия размещения денежных сре</w:t>
      </w:r>
      <w:proofErr w:type="gramStart"/>
      <w:r>
        <w:rPr>
          <w:rFonts w:ascii="Times New Roman" w:hAnsi="Times New Roman"/>
          <w:b/>
          <w:bCs/>
          <w:sz w:val="24"/>
          <w:szCs w:val="24"/>
        </w:rPr>
        <w:t>дств Вкл</w:t>
      </w:r>
      <w:proofErr w:type="gramEnd"/>
      <w:r>
        <w:rPr>
          <w:rFonts w:ascii="Times New Roman" w:hAnsi="Times New Roman"/>
          <w:b/>
          <w:bCs/>
          <w:sz w:val="24"/>
          <w:szCs w:val="24"/>
        </w:rPr>
        <w:t>адчика на банковский депозит в Уполномоченных банках и заключения Договоров банковского депозита с использованием Торговой системы АО СПВБ</w:t>
      </w:r>
    </w:p>
    <w:p w:rsidR="00A16F3D" w:rsidRDefault="00A16F3D" w:rsidP="00A16F3D">
      <w:pPr>
        <w:autoSpaceDE w:val="0"/>
        <w:autoSpaceDN w:val="0"/>
        <w:adjustRightInd w:val="0"/>
        <w:spacing w:after="0" w:line="240" w:lineRule="auto"/>
        <w:ind w:firstLine="709"/>
        <w:jc w:val="both"/>
        <w:outlineLvl w:val="0"/>
        <w:rPr>
          <w:rFonts w:ascii="Times New Roman" w:hAnsi="Times New Roman"/>
          <w:sz w:val="24"/>
          <w:szCs w:val="24"/>
        </w:rPr>
      </w:pPr>
    </w:p>
    <w:p w:rsidR="00A16F3D" w:rsidRDefault="00A16F3D" w:rsidP="00A16F3D">
      <w:pPr>
        <w:pStyle w:val="a3"/>
        <w:numPr>
          <w:ilvl w:val="1"/>
          <w:numId w:val="3"/>
        </w:numPr>
        <w:ind w:left="0" w:firstLine="709"/>
        <w:rPr>
          <w:rFonts w:eastAsia="Calibri"/>
          <w:sz w:val="24"/>
          <w:szCs w:val="24"/>
        </w:rPr>
      </w:pPr>
      <w:r>
        <w:rPr>
          <w:rFonts w:eastAsia="Calibri"/>
          <w:sz w:val="24"/>
          <w:szCs w:val="24"/>
        </w:rPr>
        <w:t>Размещение денежных сре</w:t>
      </w:r>
      <w:proofErr w:type="gramStart"/>
      <w:r>
        <w:rPr>
          <w:rFonts w:eastAsia="Calibri"/>
          <w:sz w:val="24"/>
          <w:szCs w:val="24"/>
        </w:rPr>
        <w:t>дств Вкл</w:t>
      </w:r>
      <w:proofErr w:type="gramEnd"/>
      <w:r>
        <w:rPr>
          <w:rFonts w:eastAsia="Calibri"/>
          <w:sz w:val="24"/>
          <w:szCs w:val="24"/>
        </w:rPr>
        <w:t>адчика на депозит в Уполномоченном банке осуществляется в Торговой системе АО СПВБ в порядке, установленном Внутренними документами и Регламентом.</w:t>
      </w:r>
    </w:p>
    <w:p w:rsidR="00A16F3D" w:rsidRDefault="00A16F3D" w:rsidP="00A16F3D">
      <w:pPr>
        <w:pStyle w:val="a3"/>
        <w:numPr>
          <w:ilvl w:val="1"/>
          <w:numId w:val="3"/>
        </w:numPr>
        <w:ind w:left="0" w:firstLine="709"/>
        <w:rPr>
          <w:rFonts w:eastAsia="Calibri"/>
          <w:sz w:val="24"/>
          <w:szCs w:val="24"/>
        </w:rPr>
      </w:pPr>
      <w:r>
        <w:rPr>
          <w:rFonts w:eastAsia="Calibri"/>
          <w:sz w:val="24"/>
          <w:szCs w:val="24"/>
        </w:rPr>
        <w:t>Расчеты по Договорам банковского депозита, заключенным по результатам Депозитных аукционов, осуществляются Вкладчиком и Уполномоченным банком без участия АО СПВБ.</w:t>
      </w:r>
    </w:p>
    <w:p w:rsidR="00A16F3D" w:rsidRDefault="00A16F3D" w:rsidP="00A16F3D">
      <w:pPr>
        <w:pStyle w:val="a3"/>
        <w:numPr>
          <w:ilvl w:val="1"/>
          <w:numId w:val="3"/>
        </w:numPr>
        <w:ind w:left="0" w:firstLine="709"/>
        <w:rPr>
          <w:rFonts w:eastAsia="Calibri"/>
          <w:sz w:val="24"/>
          <w:szCs w:val="24"/>
        </w:rPr>
      </w:pPr>
      <w:r>
        <w:rPr>
          <w:rFonts w:eastAsia="Calibri"/>
          <w:sz w:val="24"/>
          <w:szCs w:val="24"/>
        </w:rPr>
        <w:t>Обязательства Уполномоченного банка по Договору банковского депозита возникают с момента поступления денежных сре</w:t>
      </w:r>
      <w:proofErr w:type="gramStart"/>
      <w:r>
        <w:rPr>
          <w:rFonts w:eastAsia="Calibri"/>
          <w:sz w:val="24"/>
          <w:szCs w:val="24"/>
        </w:rPr>
        <w:t>дств Вкл</w:t>
      </w:r>
      <w:proofErr w:type="gramEnd"/>
      <w:r>
        <w:rPr>
          <w:rFonts w:eastAsia="Calibri"/>
          <w:sz w:val="24"/>
          <w:szCs w:val="24"/>
        </w:rPr>
        <w:t>адчика на депозитный счет Вкладчика в Уполномоченном банке.</w:t>
      </w:r>
    </w:p>
    <w:p w:rsidR="00A16F3D" w:rsidRDefault="00A16F3D" w:rsidP="00A16F3D">
      <w:pPr>
        <w:pStyle w:val="a3"/>
        <w:numPr>
          <w:ilvl w:val="1"/>
          <w:numId w:val="3"/>
        </w:numPr>
        <w:ind w:left="0" w:firstLine="709"/>
        <w:rPr>
          <w:rFonts w:eastAsia="Calibri"/>
          <w:sz w:val="24"/>
          <w:szCs w:val="24"/>
        </w:rPr>
      </w:pPr>
      <w:r>
        <w:rPr>
          <w:rFonts w:eastAsia="Calibri"/>
          <w:sz w:val="24"/>
          <w:szCs w:val="24"/>
        </w:rPr>
        <w:t>Днем поступления денежных сре</w:t>
      </w:r>
      <w:proofErr w:type="gramStart"/>
      <w:r>
        <w:rPr>
          <w:rFonts w:eastAsia="Calibri"/>
          <w:sz w:val="24"/>
          <w:szCs w:val="24"/>
        </w:rPr>
        <w:t>дств Вкл</w:t>
      </w:r>
      <w:proofErr w:type="gramEnd"/>
      <w:r>
        <w:rPr>
          <w:rFonts w:eastAsia="Calibri"/>
          <w:sz w:val="24"/>
          <w:szCs w:val="24"/>
        </w:rPr>
        <w:t xml:space="preserve">адчика на Депозитный счет Вкладчика в Уполномоченном банке по Договору банковского депозита (далее – Дата расчетов) считается дата их зачисления на счет Уполномоченного банка. </w:t>
      </w:r>
    </w:p>
    <w:p w:rsidR="00A16F3D" w:rsidRDefault="00A16F3D" w:rsidP="00A16F3D">
      <w:pPr>
        <w:pStyle w:val="a3"/>
        <w:numPr>
          <w:ilvl w:val="1"/>
          <w:numId w:val="3"/>
        </w:numPr>
        <w:ind w:left="0" w:firstLine="709"/>
        <w:rPr>
          <w:rFonts w:eastAsia="Calibri"/>
          <w:sz w:val="24"/>
          <w:szCs w:val="24"/>
        </w:rPr>
      </w:pPr>
      <w:r>
        <w:rPr>
          <w:rFonts w:eastAsia="Calibri"/>
          <w:sz w:val="24"/>
          <w:szCs w:val="24"/>
        </w:rPr>
        <w:t>Днем возврата денежных сре</w:t>
      </w:r>
      <w:proofErr w:type="gramStart"/>
      <w:r>
        <w:rPr>
          <w:rFonts w:eastAsia="Calibri"/>
          <w:sz w:val="24"/>
          <w:szCs w:val="24"/>
        </w:rPr>
        <w:t>дств Вкл</w:t>
      </w:r>
      <w:proofErr w:type="gramEnd"/>
      <w:r>
        <w:rPr>
          <w:rFonts w:eastAsia="Calibri"/>
          <w:sz w:val="24"/>
          <w:szCs w:val="24"/>
        </w:rPr>
        <w:t xml:space="preserve">адчика из банковского депозита считается день зачисления суммы банковского депозита и начисленных процентов по нему на счет Вкладчика. </w:t>
      </w:r>
    </w:p>
    <w:p w:rsidR="00A16F3D" w:rsidRDefault="00A16F3D" w:rsidP="00A16F3D">
      <w:pPr>
        <w:pStyle w:val="a3"/>
        <w:numPr>
          <w:ilvl w:val="1"/>
          <w:numId w:val="3"/>
        </w:numPr>
        <w:ind w:left="0" w:firstLine="709"/>
        <w:rPr>
          <w:rFonts w:eastAsia="Calibri"/>
          <w:sz w:val="24"/>
          <w:szCs w:val="24"/>
        </w:rPr>
      </w:pPr>
      <w:r>
        <w:rPr>
          <w:rFonts w:eastAsia="Calibri"/>
          <w:sz w:val="24"/>
          <w:szCs w:val="24"/>
        </w:rPr>
        <w:t>Если день возврата денежных сре</w:t>
      </w:r>
      <w:proofErr w:type="gramStart"/>
      <w:r>
        <w:rPr>
          <w:rFonts w:eastAsia="Calibri"/>
          <w:sz w:val="24"/>
          <w:szCs w:val="24"/>
        </w:rPr>
        <w:t>дств Вкл</w:t>
      </w:r>
      <w:proofErr w:type="gramEnd"/>
      <w:r>
        <w:rPr>
          <w:rFonts w:eastAsia="Calibri"/>
          <w:sz w:val="24"/>
          <w:szCs w:val="24"/>
        </w:rPr>
        <w:t>адчика из банковского депозита является выходным или праздничным нерабочим днем, сумма банковского депозита выплачиваются Вкладчику в рабочий день, следующий за соответствующим выходным или праздничным днем.</w:t>
      </w:r>
    </w:p>
    <w:p w:rsidR="00A16F3D" w:rsidRDefault="00A16F3D" w:rsidP="00A16F3D">
      <w:pPr>
        <w:pStyle w:val="a3"/>
        <w:numPr>
          <w:ilvl w:val="1"/>
          <w:numId w:val="3"/>
        </w:numPr>
        <w:ind w:left="0" w:firstLine="709"/>
        <w:rPr>
          <w:rFonts w:eastAsia="Calibri"/>
          <w:sz w:val="24"/>
          <w:szCs w:val="24"/>
        </w:rPr>
      </w:pPr>
      <w:proofErr w:type="gramStart"/>
      <w:r>
        <w:rPr>
          <w:rFonts w:eastAsia="Calibri"/>
          <w:sz w:val="24"/>
          <w:szCs w:val="24"/>
        </w:rPr>
        <w:t xml:space="preserve">Уполномоченный банк открывает Вкладчику депозитный счет по заключенному Договору банковского депозита и направляет Вкладчику заверенные подписью ответственного лица Уполномоченного банка платежные документы о зачислении денежных средств Вкладчика на депозитный счет (возврате денежных средств Вкладчика с депозитного счета) и выписки о состоянии депозитных счетов Вкладчика, а также иные документы при необходимости. </w:t>
      </w:r>
      <w:proofErr w:type="gramEnd"/>
    </w:p>
    <w:p w:rsidR="00A16F3D" w:rsidRDefault="00A16F3D" w:rsidP="00A16F3D">
      <w:pPr>
        <w:pStyle w:val="a3"/>
        <w:numPr>
          <w:ilvl w:val="1"/>
          <w:numId w:val="3"/>
        </w:numPr>
        <w:ind w:left="0" w:firstLine="709"/>
        <w:rPr>
          <w:rFonts w:eastAsia="Calibri"/>
          <w:sz w:val="24"/>
          <w:szCs w:val="24"/>
        </w:rPr>
      </w:pPr>
      <w:r>
        <w:rPr>
          <w:rFonts w:eastAsia="Calibri"/>
          <w:sz w:val="24"/>
          <w:szCs w:val="24"/>
        </w:rPr>
        <w:t>Уполномоченный банк предоставляет Вкладчику должным образом заверенные документы, предусмотренные настоящим разделом, не позднее одного рабочего дня после совершения соответствующей операции.</w:t>
      </w:r>
    </w:p>
    <w:p w:rsidR="00A16F3D" w:rsidRDefault="00A16F3D" w:rsidP="00A16F3D">
      <w:pPr>
        <w:pStyle w:val="a3"/>
        <w:numPr>
          <w:ilvl w:val="1"/>
          <w:numId w:val="3"/>
        </w:numPr>
        <w:ind w:left="0" w:firstLine="709"/>
        <w:rPr>
          <w:rFonts w:eastAsia="Calibri"/>
          <w:sz w:val="24"/>
          <w:szCs w:val="24"/>
        </w:rPr>
      </w:pPr>
      <w:proofErr w:type="gramStart"/>
      <w:r>
        <w:rPr>
          <w:rFonts w:eastAsia="Calibri"/>
          <w:sz w:val="24"/>
          <w:szCs w:val="24"/>
        </w:rPr>
        <w:t>Уполномоченный банк в день исполнения обязательств по Договору банковского депозита в установленный Внутренними документами и Регламентом срок должен обеспечить поступление на счет Вкладчика, указанный в настоящем Соглашении или в уведомлении, полученном от Вкладчика не позднее 2 (двух) рабочих дней до даты возврата депозита, денежных средств в объеме основной суммы банковского депозита и начисленных процентов (далее – Сумма возврата).</w:t>
      </w:r>
      <w:proofErr w:type="gramEnd"/>
    </w:p>
    <w:p w:rsidR="00A16F3D" w:rsidRDefault="00A16F3D" w:rsidP="00A16F3D">
      <w:pPr>
        <w:pStyle w:val="a3"/>
        <w:numPr>
          <w:ilvl w:val="1"/>
          <w:numId w:val="3"/>
        </w:numPr>
        <w:ind w:left="0" w:firstLine="709"/>
        <w:rPr>
          <w:rFonts w:eastAsia="Calibri"/>
          <w:sz w:val="24"/>
          <w:szCs w:val="24"/>
        </w:rPr>
      </w:pPr>
      <w:r>
        <w:rPr>
          <w:rFonts w:eastAsia="Calibri"/>
          <w:sz w:val="24"/>
          <w:szCs w:val="24"/>
        </w:rPr>
        <w:t xml:space="preserve">Уполномоченный банк не позднее одного рабочего дня после исполнения обязательств по Договору банковского депозита представляет Вкладчику надлежащим образом заверенные копии платежных документов на перечисление Суммы возврата денежных средств на счет Вкладчика и выписку Уполномоченного банка с депозитного </w:t>
      </w:r>
      <w:r>
        <w:rPr>
          <w:rFonts w:eastAsia="Calibri"/>
          <w:sz w:val="24"/>
          <w:szCs w:val="24"/>
        </w:rPr>
        <w:lastRenderedPageBreak/>
        <w:t>счета Вкладчика.</w:t>
      </w:r>
    </w:p>
    <w:p w:rsidR="00A16F3D" w:rsidRDefault="00A16F3D" w:rsidP="00A16F3D">
      <w:pPr>
        <w:autoSpaceDE w:val="0"/>
        <w:autoSpaceDN w:val="0"/>
        <w:adjustRightInd w:val="0"/>
        <w:spacing w:after="0" w:line="240" w:lineRule="auto"/>
        <w:ind w:firstLine="709"/>
        <w:jc w:val="both"/>
        <w:outlineLvl w:val="0"/>
        <w:rPr>
          <w:rFonts w:ascii="Times New Roman" w:hAnsi="Times New Roman"/>
          <w:sz w:val="24"/>
          <w:szCs w:val="24"/>
        </w:rPr>
      </w:pPr>
    </w:p>
    <w:p w:rsidR="00A16F3D" w:rsidRDefault="00A16F3D" w:rsidP="00A16F3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 xml:space="preserve">4. Досрочное расторжение договора банковского депозита </w:t>
      </w:r>
      <w:r>
        <w:rPr>
          <w:rFonts w:ascii="Times New Roman" w:hAnsi="Times New Roman"/>
          <w:b/>
          <w:bCs/>
          <w:sz w:val="24"/>
          <w:szCs w:val="24"/>
        </w:rPr>
        <w:br/>
        <w:t>и досрочный возврат депозитов</w:t>
      </w:r>
    </w:p>
    <w:p w:rsidR="00A16F3D" w:rsidRDefault="00A16F3D" w:rsidP="00A16F3D">
      <w:pPr>
        <w:autoSpaceDE w:val="0"/>
        <w:autoSpaceDN w:val="0"/>
        <w:adjustRightInd w:val="0"/>
        <w:spacing w:after="0" w:line="240" w:lineRule="auto"/>
        <w:ind w:firstLine="709"/>
        <w:jc w:val="both"/>
        <w:outlineLvl w:val="0"/>
        <w:rPr>
          <w:rFonts w:ascii="Times New Roman" w:hAnsi="Times New Roman"/>
          <w:sz w:val="24"/>
          <w:szCs w:val="24"/>
        </w:rPr>
      </w:pPr>
    </w:p>
    <w:p w:rsidR="00A16F3D" w:rsidRDefault="00A16F3D" w:rsidP="00A16F3D">
      <w:pPr>
        <w:pStyle w:val="a3"/>
        <w:numPr>
          <w:ilvl w:val="1"/>
          <w:numId w:val="4"/>
        </w:numPr>
        <w:ind w:left="0" w:firstLine="709"/>
        <w:rPr>
          <w:rFonts w:eastAsia="Calibri"/>
          <w:sz w:val="24"/>
          <w:szCs w:val="24"/>
        </w:rPr>
      </w:pPr>
      <w:r>
        <w:rPr>
          <w:rFonts w:eastAsia="Calibri"/>
          <w:sz w:val="24"/>
          <w:szCs w:val="24"/>
        </w:rPr>
        <w:t xml:space="preserve">Вкладчик имеет право на досрочное расторжение Договора банковского депозита и возврата депозитов с начислением процентов по указанной в Договоре банковского депозита ставке в случаях, определенных настоящим Соглашением. </w:t>
      </w:r>
    </w:p>
    <w:p w:rsidR="00A16F3D" w:rsidRDefault="00A16F3D" w:rsidP="00A16F3D">
      <w:pPr>
        <w:pStyle w:val="a3"/>
        <w:numPr>
          <w:ilvl w:val="1"/>
          <w:numId w:val="4"/>
        </w:numPr>
        <w:ind w:left="0" w:firstLine="709"/>
        <w:rPr>
          <w:rFonts w:eastAsia="Calibri"/>
          <w:sz w:val="24"/>
          <w:szCs w:val="24"/>
        </w:rPr>
      </w:pPr>
      <w:r>
        <w:rPr>
          <w:rFonts w:eastAsia="Calibri"/>
          <w:sz w:val="24"/>
          <w:szCs w:val="24"/>
        </w:rPr>
        <w:t>Основания досрочного расторжения Договоров банковского депозита и возврата депозитов с начислением процентов по указанной в Договоре банковского депозита ставке:</w:t>
      </w:r>
    </w:p>
    <w:p w:rsidR="00A16F3D" w:rsidRDefault="00A16F3D" w:rsidP="00A16F3D">
      <w:pPr>
        <w:pStyle w:val="a3"/>
        <w:numPr>
          <w:ilvl w:val="2"/>
          <w:numId w:val="4"/>
        </w:numPr>
        <w:ind w:left="0" w:firstLine="709"/>
        <w:rPr>
          <w:rFonts w:eastAsia="Calibri"/>
          <w:sz w:val="24"/>
          <w:szCs w:val="24"/>
        </w:rPr>
      </w:pPr>
      <w:r>
        <w:rPr>
          <w:rFonts w:eastAsia="Calibri"/>
          <w:sz w:val="24"/>
          <w:szCs w:val="24"/>
        </w:rPr>
        <w:t>при нарушении Уполномоченным банком обязательств по своевременному возврату суммы депозита и (или) начисленных процентов в срок;</w:t>
      </w:r>
    </w:p>
    <w:p w:rsidR="00A16F3D" w:rsidRDefault="00A16F3D" w:rsidP="00A16F3D">
      <w:pPr>
        <w:pStyle w:val="a3"/>
        <w:numPr>
          <w:ilvl w:val="2"/>
          <w:numId w:val="4"/>
        </w:numPr>
        <w:ind w:left="0" w:firstLine="709"/>
        <w:rPr>
          <w:rFonts w:eastAsia="Calibri"/>
          <w:color w:val="000000"/>
          <w:sz w:val="24"/>
          <w:szCs w:val="24"/>
        </w:rPr>
      </w:pPr>
      <w:r>
        <w:rPr>
          <w:rFonts w:eastAsia="Calibri"/>
          <w:sz w:val="24"/>
          <w:szCs w:val="24"/>
        </w:rPr>
        <w:t>при пересмотре кредитного рейтинга или при снижении размера собственных средств (капитала) Уполномоченного банка до уровней, которые, по мнению Вкладчика, несут неприемлемые риски сохранности денежных сре</w:t>
      </w:r>
      <w:proofErr w:type="gramStart"/>
      <w:r>
        <w:rPr>
          <w:rFonts w:eastAsia="Calibri"/>
          <w:sz w:val="24"/>
          <w:szCs w:val="24"/>
        </w:rPr>
        <w:t xml:space="preserve">дств </w:t>
      </w:r>
      <w:r>
        <w:rPr>
          <w:rFonts w:eastAsia="Calibri"/>
          <w:color w:val="000000"/>
          <w:sz w:val="24"/>
          <w:szCs w:val="24"/>
        </w:rPr>
        <w:t>Вкл</w:t>
      </w:r>
      <w:proofErr w:type="gramEnd"/>
      <w:r>
        <w:rPr>
          <w:rFonts w:eastAsia="Calibri"/>
          <w:color w:val="000000"/>
          <w:sz w:val="24"/>
          <w:szCs w:val="24"/>
        </w:rPr>
        <w:t>адчика;</w:t>
      </w:r>
    </w:p>
    <w:p w:rsidR="00A16F3D" w:rsidRDefault="00A16F3D" w:rsidP="00A16F3D">
      <w:pPr>
        <w:pStyle w:val="a3"/>
        <w:numPr>
          <w:ilvl w:val="2"/>
          <w:numId w:val="4"/>
        </w:numPr>
        <w:ind w:left="0" w:firstLine="709"/>
        <w:rPr>
          <w:rFonts w:eastAsia="Calibri"/>
          <w:sz w:val="24"/>
          <w:szCs w:val="24"/>
        </w:rPr>
      </w:pPr>
      <w:r>
        <w:rPr>
          <w:rFonts w:eastAsia="Calibri"/>
          <w:sz w:val="24"/>
          <w:szCs w:val="24"/>
        </w:rPr>
        <w:t xml:space="preserve">при применении к Уполномоченному банку санкций со стороны Банка России в виде приостановления отдельных видов операций. </w:t>
      </w:r>
    </w:p>
    <w:p w:rsidR="00A16F3D" w:rsidRDefault="00A16F3D" w:rsidP="00A16F3D">
      <w:pPr>
        <w:pStyle w:val="a3"/>
        <w:numPr>
          <w:ilvl w:val="2"/>
          <w:numId w:val="4"/>
        </w:numPr>
        <w:ind w:left="0" w:firstLine="709"/>
        <w:rPr>
          <w:rFonts w:eastAsia="Calibri"/>
          <w:sz w:val="24"/>
          <w:szCs w:val="24"/>
        </w:rPr>
      </w:pPr>
      <w:r>
        <w:rPr>
          <w:rFonts w:eastAsia="Calibri"/>
          <w:sz w:val="24"/>
          <w:szCs w:val="24"/>
        </w:rPr>
        <w:t>В случае неоднократного нарушения Уполномоченным банком требований Соглашения, Внутренних документов и Регламента в части сроков предоставления Вкладчику предусмотренных Соглашением документов (в том числе отчетности и документов, необходимых для расчета Лимитов размещения на Уполномоченный банк).</w:t>
      </w:r>
    </w:p>
    <w:p w:rsidR="00A16F3D" w:rsidRDefault="00A16F3D" w:rsidP="00A16F3D">
      <w:pPr>
        <w:pStyle w:val="a3"/>
        <w:numPr>
          <w:ilvl w:val="2"/>
          <w:numId w:val="4"/>
        </w:numPr>
        <w:ind w:left="0" w:firstLine="709"/>
        <w:rPr>
          <w:rFonts w:eastAsia="Calibri"/>
          <w:sz w:val="24"/>
          <w:szCs w:val="24"/>
        </w:rPr>
      </w:pPr>
      <w:r>
        <w:rPr>
          <w:rFonts w:eastAsia="Calibri"/>
          <w:sz w:val="24"/>
          <w:szCs w:val="24"/>
        </w:rPr>
        <w:t xml:space="preserve">В случае досрочного расторжения Договора банковского депозита, заключенного в соответствии с настоящим Соглашением, условиями которого предусматривается возможность полного досрочного изъятия суммы депозита. </w:t>
      </w:r>
    </w:p>
    <w:p w:rsidR="00A16F3D" w:rsidRDefault="00A16F3D" w:rsidP="00A16F3D">
      <w:pPr>
        <w:pStyle w:val="a3"/>
        <w:ind w:left="0" w:firstLine="709"/>
        <w:rPr>
          <w:rFonts w:eastAsia="Calibri"/>
          <w:sz w:val="24"/>
          <w:szCs w:val="24"/>
        </w:rPr>
      </w:pPr>
      <w:r>
        <w:rPr>
          <w:rFonts w:eastAsia="Calibri"/>
          <w:sz w:val="24"/>
          <w:szCs w:val="24"/>
        </w:rPr>
        <w:t xml:space="preserve">Полное досрочное расторжение Договора банковского депозита осуществляется на основании заявления Вкладчика о полном досрочном возврате депозита, которое оформляется надлежащим образом на бумажном носителе или в электронном виде с использованием Системы ДБО (дистанционного банковского обслуживания) и направляется в Уполномоченный банк. </w:t>
      </w:r>
    </w:p>
    <w:p w:rsidR="00A16F3D" w:rsidRDefault="00A16F3D" w:rsidP="00A16F3D">
      <w:pPr>
        <w:pStyle w:val="a3"/>
        <w:ind w:left="0" w:firstLine="709"/>
        <w:rPr>
          <w:rFonts w:eastAsia="Calibri"/>
          <w:sz w:val="24"/>
          <w:szCs w:val="24"/>
        </w:rPr>
      </w:pPr>
      <w:r>
        <w:rPr>
          <w:rFonts w:eastAsia="Calibri"/>
          <w:sz w:val="24"/>
          <w:szCs w:val="24"/>
        </w:rPr>
        <w:t>Возврат депозита и уплата начисленных процентов производится Уполномоченным банком по реквизитам, указанным Вкладчиком в данном заявлении, в соответствии с нормативными актами Банка России и законодательством Российской Федерации.</w:t>
      </w:r>
    </w:p>
    <w:p w:rsidR="00A16F3D" w:rsidRDefault="00A16F3D" w:rsidP="00A16F3D">
      <w:pPr>
        <w:pStyle w:val="a3"/>
        <w:numPr>
          <w:ilvl w:val="1"/>
          <w:numId w:val="4"/>
        </w:numPr>
        <w:ind w:left="0" w:firstLine="709"/>
        <w:rPr>
          <w:rFonts w:eastAsia="Calibri"/>
          <w:sz w:val="24"/>
          <w:szCs w:val="24"/>
        </w:rPr>
      </w:pPr>
      <w:r>
        <w:rPr>
          <w:rFonts w:eastAsia="Calibri"/>
          <w:sz w:val="24"/>
          <w:szCs w:val="24"/>
        </w:rPr>
        <w:t>Степень существенности того или иного основания для расторжения Договора банковского депозита, объективности и достоверности вызвавших его обстоятельств, а также вероятность негативных последствий данных факторов определяются Вкладчиком самостоятельно.</w:t>
      </w:r>
    </w:p>
    <w:p w:rsidR="00A16F3D" w:rsidRDefault="00A16F3D" w:rsidP="00A16F3D">
      <w:pPr>
        <w:pStyle w:val="a3"/>
        <w:numPr>
          <w:ilvl w:val="1"/>
          <w:numId w:val="4"/>
        </w:numPr>
        <w:ind w:left="0" w:firstLine="709"/>
        <w:rPr>
          <w:rFonts w:eastAsia="Calibri"/>
          <w:sz w:val="24"/>
          <w:szCs w:val="24"/>
        </w:rPr>
      </w:pPr>
      <w:r>
        <w:rPr>
          <w:rFonts w:eastAsia="Calibri"/>
          <w:sz w:val="24"/>
          <w:szCs w:val="24"/>
        </w:rPr>
        <w:t>О принятых решениях в связи с наличием оснований для досрочного расторжения Договора банковского депозита и возврата денежных средств с начислением процентов по указанной в Договоре банковского депозита ставке Вкладчик информирует Уполномоченный банк и АО СПВБ письменно за 2 (два) рабочих дня до даты возврата денежных средств.</w:t>
      </w:r>
    </w:p>
    <w:p w:rsidR="00A16F3D" w:rsidRDefault="00A16F3D" w:rsidP="00A16F3D">
      <w:pPr>
        <w:autoSpaceDE w:val="0"/>
        <w:autoSpaceDN w:val="0"/>
        <w:adjustRightInd w:val="0"/>
        <w:spacing w:after="0" w:line="240" w:lineRule="auto"/>
        <w:ind w:firstLine="709"/>
        <w:jc w:val="both"/>
        <w:outlineLvl w:val="0"/>
        <w:rPr>
          <w:rFonts w:ascii="Times New Roman" w:hAnsi="Times New Roman"/>
          <w:sz w:val="24"/>
          <w:szCs w:val="24"/>
        </w:rPr>
      </w:pPr>
    </w:p>
    <w:p w:rsidR="00A16F3D" w:rsidRDefault="00A16F3D" w:rsidP="00A16F3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5. Права и обязанности Вкладчика</w:t>
      </w:r>
    </w:p>
    <w:p w:rsidR="00A16F3D" w:rsidRDefault="00A16F3D" w:rsidP="00A16F3D">
      <w:pPr>
        <w:autoSpaceDE w:val="0"/>
        <w:autoSpaceDN w:val="0"/>
        <w:adjustRightInd w:val="0"/>
        <w:spacing w:after="0" w:line="240" w:lineRule="auto"/>
        <w:ind w:firstLine="709"/>
        <w:jc w:val="both"/>
        <w:outlineLvl w:val="0"/>
        <w:rPr>
          <w:rFonts w:ascii="Times New Roman" w:hAnsi="Times New Roman"/>
          <w:sz w:val="24"/>
          <w:szCs w:val="24"/>
        </w:rPr>
      </w:pPr>
    </w:p>
    <w:p w:rsidR="00A16F3D" w:rsidRDefault="00A16F3D" w:rsidP="00A16F3D">
      <w:pPr>
        <w:pStyle w:val="a3"/>
        <w:numPr>
          <w:ilvl w:val="1"/>
          <w:numId w:val="5"/>
        </w:numPr>
        <w:ind w:left="0" w:firstLine="709"/>
        <w:rPr>
          <w:rFonts w:eastAsia="Calibri"/>
          <w:sz w:val="24"/>
          <w:szCs w:val="24"/>
        </w:rPr>
      </w:pPr>
      <w:r>
        <w:rPr>
          <w:rFonts w:eastAsia="Calibri"/>
          <w:sz w:val="24"/>
          <w:szCs w:val="24"/>
        </w:rPr>
        <w:t>Вкладчик имеет право:</w:t>
      </w:r>
    </w:p>
    <w:p w:rsidR="00A16F3D" w:rsidRDefault="00A16F3D" w:rsidP="00A16F3D">
      <w:pPr>
        <w:pStyle w:val="a3"/>
        <w:numPr>
          <w:ilvl w:val="2"/>
          <w:numId w:val="5"/>
        </w:numPr>
        <w:ind w:left="0" w:firstLine="709"/>
        <w:rPr>
          <w:rFonts w:eastAsia="Calibri"/>
          <w:sz w:val="24"/>
          <w:szCs w:val="24"/>
        </w:rPr>
      </w:pPr>
      <w:bookmarkStart w:id="4" w:name="sub_3616"/>
      <w:r>
        <w:rPr>
          <w:rFonts w:eastAsia="Calibri"/>
          <w:sz w:val="24"/>
          <w:szCs w:val="24"/>
        </w:rPr>
        <w:t>при наступлении срока возврата банковского депозита и уплаты начисленных на сумму Депозита процентов, установленного Договором банковского депозита, либо дня возврата банковского депозита по иным основаниям, предусмотренным настоящим Соглашением, получить от Уполномоченного банка банковский депозит и начисленные на сумму банковского депозита проценты;</w:t>
      </w:r>
    </w:p>
    <w:bookmarkEnd w:id="4"/>
    <w:p w:rsidR="00A16F3D" w:rsidRDefault="00A16F3D" w:rsidP="00A16F3D">
      <w:pPr>
        <w:pStyle w:val="a3"/>
        <w:numPr>
          <w:ilvl w:val="2"/>
          <w:numId w:val="5"/>
        </w:numPr>
        <w:ind w:left="0" w:firstLine="709"/>
        <w:rPr>
          <w:rFonts w:eastAsia="Calibri"/>
          <w:sz w:val="24"/>
          <w:szCs w:val="24"/>
        </w:rPr>
      </w:pPr>
      <w:r>
        <w:rPr>
          <w:rFonts w:eastAsia="Calibri"/>
          <w:sz w:val="24"/>
          <w:szCs w:val="24"/>
        </w:rPr>
        <w:t xml:space="preserve">В случаях выявления в течение всего срока действия Соглашения нарушения Уполномоченным банком обязательств по Соглашению и (или) Договору </w:t>
      </w:r>
      <w:r>
        <w:rPr>
          <w:rFonts w:eastAsia="Calibri"/>
          <w:sz w:val="24"/>
          <w:szCs w:val="24"/>
        </w:rPr>
        <w:lastRenderedPageBreak/>
        <w:t xml:space="preserve">банковского депозита, а также при выявлении по результатам </w:t>
      </w:r>
      <w:proofErr w:type="gramStart"/>
      <w:r>
        <w:rPr>
          <w:rFonts w:eastAsia="Calibri"/>
          <w:sz w:val="24"/>
          <w:szCs w:val="24"/>
        </w:rPr>
        <w:t>оценки роста рисков размещения денежных средств</w:t>
      </w:r>
      <w:proofErr w:type="gramEnd"/>
      <w:r>
        <w:rPr>
          <w:rFonts w:eastAsia="Calibri"/>
          <w:sz w:val="24"/>
          <w:szCs w:val="24"/>
        </w:rPr>
        <w:t xml:space="preserve"> в Уполномоченном банке:</w:t>
      </w:r>
    </w:p>
    <w:p w:rsidR="00A16F3D" w:rsidRDefault="00A16F3D" w:rsidP="00A16F3D">
      <w:pPr>
        <w:pStyle w:val="a3"/>
        <w:numPr>
          <w:ilvl w:val="3"/>
          <w:numId w:val="5"/>
        </w:numPr>
        <w:ind w:left="2268" w:hanging="850"/>
        <w:rPr>
          <w:rFonts w:eastAsia="Calibri"/>
          <w:sz w:val="24"/>
          <w:szCs w:val="24"/>
        </w:rPr>
      </w:pPr>
      <w:r>
        <w:rPr>
          <w:rFonts w:eastAsia="Calibri"/>
          <w:sz w:val="24"/>
          <w:szCs w:val="24"/>
        </w:rPr>
        <w:t>снизить вплоть до нуля любой из Лимитов размещения на Уполномоченный банк;</w:t>
      </w:r>
    </w:p>
    <w:p w:rsidR="00A16F3D" w:rsidRDefault="00A16F3D" w:rsidP="00A16F3D">
      <w:pPr>
        <w:pStyle w:val="a3"/>
        <w:numPr>
          <w:ilvl w:val="3"/>
          <w:numId w:val="5"/>
        </w:numPr>
        <w:ind w:left="2268" w:hanging="850"/>
        <w:rPr>
          <w:rFonts w:eastAsia="Calibri"/>
          <w:sz w:val="24"/>
          <w:szCs w:val="24"/>
        </w:rPr>
      </w:pPr>
      <w:r>
        <w:rPr>
          <w:rFonts w:eastAsia="Calibri"/>
          <w:sz w:val="24"/>
          <w:szCs w:val="24"/>
        </w:rPr>
        <w:t>расторгнуть Договор банковского депозита и потребовать возврата денежных средств;</w:t>
      </w:r>
    </w:p>
    <w:p w:rsidR="00A16F3D" w:rsidRDefault="00A16F3D" w:rsidP="00A16F3D">
      <w:pPr>
        <w:pStyle w:val="a3"/>
        <w:numPr>
          <w:ilvl w:val="3"/>
          <w:numId w:val="5"/>
        </w:numPr>
        <w:ind w:left="2268" w:hanging="850"/>
        <w:rPr>
          <w:rFonts w:eastAsia="Calibri"/>
          <w:sz w:val="24"/>
          <w:szCs w:val="24"/>
        </w:rPr>
      </w:pPr>
      <w:r>
        <w:rPr>
          <w:rFonts w:eastAsia="Calibri"/>
          <w:sz w:val="24"/>
          <w:szCs w:val="24"/>
        </w:rPr>
        <w:t>расторгнуть Соглашение (включая все действующие Договора банковского депозита) в одностороннем порядке.</w:t>
      </w:r>
    </w:p>
    <w:p w:rsidR="00A16F3D" w:rsidRDefault="00A16F3D" w:rsidP="00A16F3D">
      <w:pPr>
        <w:pStyle w:val="a3"/>
        <w:numPr>
          <w:ilvl w:val="2"/>
          <w:numId w:val="5"/>
        </w:numPr>
        <w:ind w:left="0" w:firstLine="709"/>
        <w:rPr>
          <w:rFonts w:eastAsia="Calibri"/>
          <w:sz w:val="24"/>
          <w:szCs w:val="24"/>
        </w:rPr>
      </w:pPr>
      <w:r>
        <w:rPr>
          <w:rFonts w:eastAsia="Calibri"/>
          <w:sz w:val="24"/>
          <w:szCs w:val="24"/>
        </w:rPr>
        <w:t>Запрашивать у Уполномоченного банка информацию, необходимую Вкладчику для принятия решения о возможности размещения денежных средств на банковские депозиты в Уполномоченном банке, а также для определения Лимитов размещения на Уполномоченный банк.</w:t>
      </w:r>
    </w:p>
    <w:p w:rsidR="00A16F3D" w:rsidRDefault="00A16F3D" w:rsidP="00A16F3D">
      <w:pPr>
        <w:pStyle w:val="a3"/>
        <w:numPr>
          <w:ilvl w:val="2"/>
          <w:numId w:val="5"/>
        </w:numPr>
        <w:ind w:left="0" w:firstLine="709"/>
        <w:rPr>
          <w:rFonts w:eastAsia="Calibri"/>
          <w:sz w:val="24"/>
          <w:szCs w:val="24"/>
        </w:rPr>
      </w:pPr>
      <w:proofErr w:type="gramStart"/>
      <w:r>
        <w:rPr>
          <w:rFonts w:eastAsia="Calibri"/>
          <w:sz w:val="24"/>
          <w:szCs w:val="24"/>
        </w:rPr>
        <w:t>Запрашивать и получать</w:t>
      </w:r>
      <w:proofErr w:type="gramEnd"/>
      <w:r>
        <w:rPr>
          <w:rFonts w:eastAsia="Calibri"/>
          <w:sz w:val="24"/>
          <w:szCs w:val="24"/>
        </w:rPr>
        <w:t xml:space="preserve"> от Уполномоченного банка выписки о состоянии депозитных счетов.</w:t>
      </w:r>
    </w:p>
    <w:p w:rsidR="00A16F3D" w:rsidRDefault="00A16F3D" w:rsidP="00A16F3D">
      <w:pPr>
        <w:autoSpaceDE w:val="0"/>
        <w:autoSpaceDN w:val="0"/>
        <w:adjustRightInd w:val="0"/>
        <w:spacing w:after="0" w:line="240" w:lineRule="auto"/>
        <w:ind w:firstLine="708"/>
        <w:jc w:val="both"/>
        <w:outlineLvl w:val="0"/>
        <w:rPr>
          <w:rFonts w:ascii="Times New Roman" w:hAnsi="Times New Roman"/>
          <w:sz w:val="24"/>
          <w:szCs w:val="24"/>
        </w:rPr>
      </w:pPr>
      <w:r>
        <w:rPr>
          <w:rFonts w:ascii="Times New Roman" w:hAnsi="Times New Roman"/>
          <w:sz w:val="24"/>
          <w:szCs w:val="24"/>
        </w:rPr>
        <w:t xml:space="preserve">В том случае, если Уполномоченный банк не предоставил Вкладчику выписку с депозитного счета в сроки, установленные п. 6.2.5. настоящего Соглашения, по вновь заключенному Договору банковского депозита, Вкладчик вправе осуществить досрочное изъятие банковского депозита с сохранением действующей процентной ставки за фактический срок размещения </w:t>
      </w:r>
      <w:r>
        <w:rPr>
          <w:rFonts w:ascii="Times New Roman" w:hAnsi="Times New Roman"/>
          <w:sz w:val="24"/>
        </w:rPr>
        <w:t>д</w:t>
      </w:r>
      <w:r>
        <w:rPr>
          <w:rFonts w:ascii="Times New Roman" w:hAnsi="Times New Roman"/>
          <w:sz w:val="24"/>
          <w:szCs w:val="24"/>
        </w:rPr>
        <w:t>епозита.</w:t>
      </w:r>
    </w:p>
    <w:p w:rsidR="00A16F3D" w:rsidRDefault="00A16F3D" w:rsidP="00A16F3D">
      <w:pPr>
        <w:pStyle w:val="a3"/>
        <w:numPr>
          <w:ilvl w:val="2"/>
          <w:numId w:val="5"/>
        </w:numPr>
        <w:ind w:left="0" w:firstLine="709"/>
        <w:rPr>
          <w:rFonts w:eastAsia="Calibri"/>
          <w:sz w:val="24"/>
          <w:szCs w:val="24"/>
        </w:rPr>
      </w:pPr>
      <w:r>
        <w:rPr>
          <w:rFonts w:eastAsia="Calibri"/>
          <w:sz w:val="24"/>
          <w:szCs w:val="24"/>
        </w:rPr>
        <w:t>Осуществлять иные полномочия и права в соответствии с Внутренними документами и Регламентом.</w:t>
      </w:r>
    </w:p>
    <w:p w:rsidR="00A16F3D" w:rsidRDefault="00A16F3D" w:rsidP="00A16F3D">
      <w:pPr>
        <w:pStyle w:val="a3"/>
        <w:numPr>
          <w:ilvl w:val="2"/>
          <w:numId w:val="5"/>
        </w:numPr>
        <w:ind w:left="0" w:firstLine="709"/>
        <w:rPr>
          <w:rFonts w:eastAsia="Calibri"/>
          <w:sz w:val="24"/>
          <w:szCs w:val="24"/>
        </w:rPr>
      </w:pPr>
      <w:r>
        <w:rPr>
          <w:rFonts w:eastAsia="Calibri"/>
          <w:sz w:val="24"/>
          <w:szCs w:val="24"/>
        </w:rPr>
        <w:t>Запрашивать у Уполномоченных банков дополнительную информацию и документы, необходимые для определения Лимитов размещения в Уполномоченных банках.</w:t>
      </w:r>
    </w:p>
    <w:p w:rsidR="00A16F3D" w:rsidRDefault="00A16F3D" w:rsidP="00A16F3D">
      <w:pPr>
        <w:pStyle w:val="a3"/>
        <w:numPr>
          <w:ilvl w:val="1"/>
          <w:numId w:val="5"/>
        </w:numPr>
        <w:ind w:left="0" w:firstLine="709"/>
        <w:rPr>
          <w:rFonts w:eastAsia="Calibri"/>
          <w:sz w:val="24"/>
          <w:szCs w:val="24"/>
        </w:rPr>
      </w:pPr>
      <w:r>
        <w:rPr>
          <w:rFonts w:eastAsia="Calibri"/>
          <w:sz w:val="24"/>
          <w:szCs w:val="24"/>
        </w:rPr>
        <w:t>Вкладчик обязан:</w:t>
      </w:r>
    </w:p>
    <w:p w:rsidR="00A16F3D" w:rsidRDefault="00A16F3D" w:rsidP="00A16F3D">
      <w:pPr>
        <w:pStyle w:val="a3"/>
        <w:numPr>
          <w:ilvl w:val="2"/>
          <w:numId w:val="5"/>
        </w:numPr>
        <w:tabs>
          <w:tab w:val="left" w:pos="1560"/>
        </w:tabs>
        <w:ind w:left="0" w:firstLine="709"/>
        <w:rPr>
          <w:rFonts w:eastAsia="Calibri"/>
          <w:sz w:val="24"/>
          <w:szCs w:val="24"/>
        </w:rPr>
      </w:pPr>
      <w:r>
        <w:rPr>
          <w:rFonts w:eastAsia="Calibri"/>
          <w:sz w:val="24"/>
          <w:szCs w:val="24"/>
        </w:rPr>
        <w:t>Предоставлять Уполномоченному банку предусмотренные законодательством Российской Федерации документы и сведения, необходимые для открытия и ведения депозитных счетов Вкладчика.</w:t>
      </w:r>
    </w:p>
    <w:p w:rsidR="00A16F3D" w:rsidRDefault="00A16F3D" w:rsidP="00A16F3D">
      <w:pPr>
        <w:pStyle w:val="a3"/>
        <w:numPr>
          <w:ilvl w:val="2"/>
          <w:numId w:val="5"/>
        </w:numPr>
        <w:tabs>
          <w:tab w:val="left" w:pos="1560"/>
        </w:tabs>
        <w:ind w:left="0" w:firstLine="709"/>
        <w:rPr>
          <w:rFonts w:eastAsia="Calibri"/>
          <w:sz w:val="24"/>
          <w:szCs w:val="24"/>
        </w:rPr>
      </w:pPr>
      <w:r>
        <w:rPr>
          <w:sz w:val="24"/>
          <w:szCs w:val="24"/>
        </w:rPr>
        <w:t xml:space="preserve">В </w:t>
      </w:r>
      <w:r>
        <w:rPr>
          <w:rFonts w:eastAsia="Calibri"/>
          <w:sz w:val="24"/>
          <w:szCs w:val="24"/>
        </w:rPr>
        <w:t>случае</w:t>
      </w:r>
      <w:r>
        <w:rPr>
          <w:sz w:val="24"/>
          <w:szCs w:val="24"/>
        </w:rPr>
        <w:t xml:space="preserve"> досрочного возврата суммы банковского депозита  по инициативе Вкладчика направить Уполномоченному банку не </w:t>
      </w:r>
      <w:proofErr w:type="gramStart"/>
      <w:r>
        <w:rPr>
          <w:sz w:val="24"/>
          <w:szCs w:val="24"/>
        </w:rPr>
        <w:t>позднее</w:t>
      </w:r>
      <w:proofErr w:type="gramEnd"/>
      <w:r>
        <w:rPr>
          <w:sz w:val="24"/>
          <w:szCs w:val="24"/>
        </w:rPr>
        <w:t xml:space="preserve"> чем за два рабочих дня до даты досрочного возврата письменное </w:t>
      </w:r>
      <w:hyperlink r:id="rId7" w:history="1">
        <w:r>
          <w:rPr>
            <w:rStyle w:val="a4"/>
            <w:color w:val="auto"/>
            <w:sz w:val="24"/>
            <w:szCs w:val="24"/>
            <w:u w:val="none"/>
          </w:rPr>
          <w:t>уведомление</w:t>
        </w:r>
      </w:hyperlink>
      <w:r>
        <w:rPr>
          <w:sz w:val="24"/>
          <w:szCs w:val="24"/>
        </w:rPr>
        <w:t xml:space="preserve"> о досрочном возврате средств, размещенных на банковских депозитах.</w:t>
      </w:r>
    </w:p>
    <w:p w:rsidR="00A16F3D" w:rsidRDefault="00A16F3D" w:rsidP="00A16F3D">
      <w:pPr>
        <w:pStyle w:val="a3"/>
        <w:numPr>
          <w:ilvl w:val="2"/>
          <w:numId w:val="5"/>
        </w:numPr>
        <w:tabs>
          <w:tab w:val="left" w:pos="1560"/>
        </w:tabs>
        <w:ind w:left="0" w:firstLine="709"/>
        <w:rPr>
          <w:rFonts w:eastAsia="Calibri"/>
          <w:sz w:val="24"/>
          <w:szCs w:val="24"/>
        </w:rPr>
      </w:pPr>
      <w:r>
        <w:rPr>
          <w:rFonts w:eastAsia="Calibri"/>
          <w:sz w:val="24"/>
          <w:szCs w:val="24"/>
        </w:rPr>
        <w:t>Выполнять иные обязанности, установленные Внутренними документами и Регламентом.</w:t>
      </w:r>
    </w:p>
    <w:p w:rsidR="00A16F3D" w:rsidRDefault="00A16F3D" w:rsidP="00A16F3D">
      <w:pPr>
        <w:autoSpaceDE w:val="0"/>
        <w:autoSpaceDN w:val="0"/>
        <w:adjustRightInd w:val="0"/>
        <w:spacing w:after="0" w:line="240" w:lineRule="auto"/>
        <w:ind w:firstLine="709"/>
        <w:jc w:val="both"/>
        <w:outlineLvl w:val="0"/>
        <w:rPr>
          <w:rFonts w:ascii="Times New Roman" w:hAnsi="Times New Roman"/>
          <w:sz w:val="24"/>
          <w:szCs w:val="24"/>
        </w:rPr>
      </w:pPr>
    </w:p>
    <w:p w:rsidR="00A16F3D" w:rsidRDefault="00A16F3D" w:rsidP="00A16F3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6. Права и обязанности Уполномоченного банка</w:t>
      </w:r>
    </w:p>
    <w:p w:rsidR="00A16F3D" w:rsidRDefault="00A16F3D" w:rsidP="00A16F3D">
      <w:pPr>
        <w:autoSpaceDE w:val="0"/>
        <w:autoSpaceDN w:val="0"/>
        <w:adjustRightInd w:val="0"/>
        <w:spacing w:after="0" w:line="240" w:lineRule="auto"/>
        <w:ind w:firstLine="709"/>
        <w:jc w:val="both"/>
        <w:outlineLvl w:val="0"/>
        <w:rPr>
          <w:rFonts w:ascii="Times New Roman" w:hAnsi="Times New Roman"/>
          <w:sz w:val="24"/>
          <w:szCs w:val="24"/>
        </w:rPr>
      </w:pPr>
    </w:p>
    <w:p w:rsidR="00A16F3D" w:rsidRDefault="00A16F3D" w:rsidP="00A16F3D">
      <w:pPr>
        <w:pStyle w:val="a3"/>
        <w:numPr>
          <w:ilvl w:val="1"/>
          <w:numId w:val="6"/>
        </w:numPr>
        <w:ind w:left="0" w:firstLine="709"/>
        <w:rPr>
          <w:rFonts w:eastAsia="Calibri"/>
          <w:sz w:val="24"/>
          <w:szCs w:val="24"/>
        </w:rPr>
      </w:pPr>
      <w:r>
        <w:rPr>
          <w:rFonts w:eastAsia="Calibri"/>
          <w:sz w:val="24"/>
          <w:szCs w:val="24"/>
        </w:rPr>
        <w:t>Уполномоченный банк имеет право:</w:t>
      </w:r>
    </w:p>
    <w:p w:rsidR="00A16F3D" w:rsidRDefault="00A16F3D" w:rsidP="00A16F3D">
      <w:pPr>
        <w:pStyle w:val="a3"/>
        <w:numPr>
          <w:ilvl w:val="2"/>
          <w:numId w:val="6"/>
        </w:numPr>
        <w:ind w:left="0" w:firstLine="709"/>
        <w:rPr>
          <w:rFonts w:eastAsia="Calibri"/>
          <w:sz w:val="24"/>
          <w:szCs w:val="24"/>
        </w:rPr>
      </w:pPr>
      <w:r>
        <w:rPr>
          <w:rFonts w:eastAsia="Calibri"/>
          <w:sz w:val="24"/>
          <w:szCs w:val="24"/>
        </w:rPr>
        <w:t>Участвовать в размещении денежных сре</w:t>
      </w:r>
      <w:proofErr w:type="gramStart"/>
      <w:r>
        <w:rPr>
          <w:rFonts w:eastAsia="Calibri"/>
          <w:sz w:val="24"/>
          <w:szCs w:val="24"/>
        </w:rPr>
        <w:t>дств Вкл</w:t>
      </w:r>
      <w:proofErr w:type="gramEnd"/>
      <w:r>
        <w:rPr>
          <w:rFonts w:eastAsia="Calibri"/>
          <w:sz w:val="24"/>
          <w:szCs w:val="24"/>
        </w:rPr>
        <w:t>адчика на банковские депозиты в пределах Лимитов размещения, установленных Вкладчиком на данный Уполномоченный банк.</w:t>
      </w:r>
    </w:p>
    <w:p w:rsidR="00A16F3D" w:rsidRDefault="00A16F3D" w:rsidP="00A16F3D">
      <w:pPr>
        <w:pStyle w:val="a3"/>
        <w:numPr>
          <w:ilvl w:val="2"/>
          <w:numId w:val="6"/>
        </w:numPr>
        <w:ind w:left="0" w:firstLine="709"/>
        <w:rPr>
          <w:rFonts w:eastAsia="Calibri"/>
          <w:sz w:val="24"/>
          <w:szCs w:val="24"/>
        </w:rPr>
      </w:pPr>
      <w:r>
        <w:rPr>
          <w:rFonts w:eastAsia="Calibri"/>
          <w:sz w:val="24"/>
          <w:szCs w:val="24"/>
        </w:rPr>
        <w:t>Запрашивать у Вкладчика информацию, предусмотренную законодательством для открытия депозитного счета.</w:t>
      </w:r>
    </w:p>
    <w:p w:rsidR="00A16F3D" w:rsidRDefault="00A16F3D" w:rsidP="00A16F3D">
      <w:pPr>
        <w:pStyle w:val="a3"/>
        <w:numPr>
          <w:ilvl w:val="2"/>
          <w:numId w:val="6"/>
        </w:numPr>
        <w:ind w:left="0" w:firstLine="709"/>
        <w:rPr>
          <w:rFonts w:eastAsia="Calibri"/>
          <w:sz w:val="24"/>
          <w:szCs w:val="24"/>
        </w:rPr>
      </w:pPr>
      <w:r>
        <w:rPr>
          <w:rFonts w:eastAsia="Calibri"/>
          <w:sz w:val="24"/>
          <w:szCs w:val="24"/>
        </w:rPr>
        <w:t>Предоставлять Вкладчику любую информацию, свидетельства и/или документы в свою защиту, обосновывающие несущественность выявленных Вкладчиком (в соответствие с п. 5.1.2.) факторов риска.</w:t>
      </w:r>
    </w:p>
    <w:p w:rsidR="00A16F3D" w:rsidRDefault="00A16F3D" w:rsidP="00A16F3D">
      <w:pPr>
        <w:pStyle w:val="a3"/>
        <w:numPr>
          <w:ilvl w:val="2"/>
          <w:numId w:val="6"/>
        </w:numPr>
        <w:ind w:left="0" w:firstLine="709"/>
        <w:rPr>
          <w:rFonts w:eastAsia="Calibri"/>
          <w:sz w:val="24"/>
          <w:szCs w:val="24"/>
        </w:rPr>
      </w:pPr>
      <w:r>
        <w:rPr>
          <w:rFonts w:eastAsia="Calibri"/>
          <w:sz w:val="24"/>
          <w:szCs w:val="24"/>
        </w:rPr>
        <w:t>Осуществлять иные действия в соответствии с Внутренними документами и Регламентом.</w:t>
      </w:r>
    </w:p>
    <w:p w:rsidR="00A16F3D" w:rsidRDefault="00A16F3D" w:rsidP="00A16F3D">
      <w:pPr>
        <w:pStyle w:val="a3"/>
        <w:numPr>
          <w:ilvl w:val="1"/>
          <w:numId w:val="6"/>
        </w:numPr>
        <w:ind w:left="0" w:firstLine="709"/>
        <w:rPr>
          <w:rFonts w:eastAsia="Calibri"/>
          <w:sz w:val="24"/>
          <w:szCs w:val="24"/>
        </w:rPr>
      </w:pPr>
      <w:r>
        <w:rPr>
          <w:rFonts w:eastAsia="Calibri"/>
          <w:sz w:val="24"/>
          <w:szCs w:val="24"/>
        </w:rPr>
        <w:t>Уполномоченный банк обязан:</w:t>
      </w:r>
    </w:p>
    <w:p w:rsidR="00A16F3D" w:rsidRDefault="00A16F3D" w:rsidP="00A16F3D">
      <w:pPr>
        <w:pStyle w:val="a3"/>
        <w:numPr>
          <w:ilvl w:val="2"/>
          <w:numId w:val="6"/>
        </w:numPr>
        <w:shd w:val="clear" w:color="auto" w:fill="FFFFFF"/>
        <w:ind w:left="0" w:firstLine="709"/>
        <w:rPr>
          <w:rFonts w:eastAsia="Calibri"/>
          <w:sz w:val="24"/>
          <w:szCs w:val="24"/>
        </w:rPr>
      </w:pPr>
      <w:bookmarkStart w:id="5" w:name="sub_3722"/>
      <w:r>
        <w:rPr>
          <w:rFonts w:eastAsia="Calibri"/>
          <w:sz w:val="24"/>
          <w:szCs w:val="24"/>
        </w:rPr>
        <w:t xml:space="preserve">На основании заключенного договора банковского депозита открыть Вкладчику отдельный депозитный счет для учета перечисляемой суммы депозита, сообщить реквизиты этого счета Вкладчику с использованием личного кабинета в системе электронных торгов АО СПВБ в течение одного часа после получения от АО СПВБ </w:t>
      </w:r>
      <w:r>
        <w:rPr>
          <w:rFonts w:eastAsia="Calibri"/>
          <w:sz w:val="24"/>
          <w:szCs w:val="24"/>
        </w:rPr>
        <w:lastRenderedPageBreak/>
        <w:t>реестра сделок, принять от Вкладчика сумму депозита;</w:t>
      </w:r>
    </w:p>
    <w:bookmarkEnd w:id="5"/>
    <w:p w:rsidR="00A16F3D" w:rsidRDefault="00A16F3D" w:rsidP="00A16F3D">
      <w:pPr>
        <w:pStyle w:val="a3"/>
        <w:numPr>
          <w:ilvl w:val="2"/>
          <w:numId w:val="6"/>
        </w:numPr>
        <w:shd w:val="clear" w:color="auto" w:fill="FFFFFF"/>
        <w:ind w:left="0" w:firstLine="709"/>
        <w:rPr>
          <w:rFonts w:eastAsia="Calibri"/>
          <w:sz w:val="24"/>
          <w:szCs w:val="24"/>
        </w:rPr>
      </w:pPr>
      <w:r>
        <w:rPr>
          <w:rFonts w:eastAsia="Calibri"/>
          <w:sz w:val="24"/>
          <w:szCs w:val="24"/>
        </w:rPr>
        <w:t>В день возврата банковского депозита, установленный договором банковского депозита, либо в день возврата банковского депозита по иным основаниям, предусмотренным настоящим Соглашением, возвратить Вкладчику Депозит и уплатить начисленные на сумму Депозита проценты;</w:t>
      </w:r>
    </w:p>
    <w:p w:rsidR="00A16F3D" w:rsidRDefault="00A16F3D" w:rsidP="00A16F3D">
      <w:pPr>
        <w:pStyle w:val="a3"/>
        <w:numPr>
          <w:ilvl w:val="2"/>
          <w:numId w:val="6"/>
        </w:numPr>
        <w:ind w:left="0" w:firstLine="709"/>
        <w:rPr>
          <w:rFonts w:eastAsia="Calibri"/>
          <w:sz w:val="24"/>
          <w:szCs w:val="24"/>
        </w:rPr>
      </w:pPr>
      <w:r>
        <w:rPr>
          <w:rFonts w:eastAsia="Calibri"/>
          <w:sz w:val="24"/>
          <w:szCs w:val="24"/>
        </w:rPr>
        <w:t>В течение 30 дней с момента подписания Соглашения (но не позднее даты проведения депозитных торгов) предоставить дополнительную информацию и документы, необходимые для определения Лимитов размещения денежных средств в Уполномоченных банках;</w:t>
      </w:r>
    </w:p>
    <w:p w:rsidR="00A16F3D" w:rsidRDefault="00A16F3D" w:rsidP="00A16F3D">
      <w:pPr>
        <w:pStyle w:val="a3"/>
        <w:numPr>
          <w:ilvl w:val="2"/>
          <w:numId w:val="6"/>
        </w:numPr>
        <w:ind w:left="0" w:firstLine="709"/>
        <w:rPr>
          <w:rFonts w:eastAsia="Calibri"/>
          <w:sz w:val="24"/>
          <w:szCs w:val="24"/>
        </w:rPr>
      </w:pPr>
      <w:r>
        <w:rPr>
          <w:rFonts w:eastAsia="Calibri"/>
          <w:sz w:val="24"/>
          <w:szCs w:val="24"/>
        </w:rPr>
        <w:t xml:space="preserve">Не </w:t>
      </w:r>
      <w:proofErr w:type="gramStart"/>
      <w:r>
        <w:rPr>
          <w:rFonts w:eastAsia="Calibri"/>
          <w:sz w:val="24"/>
          <w:szCs w:val="24"/>
        </w:rPr>
        <w:t>позднее</w:t>
      </w:r>
      <w:proofErr w:type="gramEnd"/>
      <w:r>
        <w:rPr>
          <w:rFonts w:eastAsia="Calibri"/>
          <w:sz w:val="24"/>
          <w:szCs w:val="24"/>
        </w:rPr>
        <w:t xml:space="preserve"> чем за 2 (два) рабочих дня до проведения депозитного аукциона предоставлять Вкладчику с использованием личного кабинета в системе электронных торгов АО СПВБ информацию и документы, подтверждающие соответствие Уполномоченного банка требованиям, указанным в п. 4.1. Регламента заключения генерального депозитного соглашения о размещении денежных средств Фонда по содействию кредитованию субъектов малого и среднего предпринимательства Республики Карелия (</w:t>
      </w:r>
      <w:proofErr w:type="spellStart"/>
      <w:r>
        <w:rPr>
          <w:rFonts w:eastAsia="Calibri"/>
          <w:sz w:val="24"/>
          <w:szCs w:val="24"/>
        </w:rPr>
        <w:t>микрокредитная</w:t>
      </w:r>
      <w:proofErr w:type="spellEnd"/>
      <w:r>
        <w:rPr>
          <w:rFonts w:eastAsia="Calibri"/>
          <w:sz w:val="24"/>
          <w:szCs w:val="24"/>
        </w:rPr>
        <w:t xml:space="preserve"> компания) на банковские депозиты с использованием Торговой системы Акционерного общества «Санкт-Петербургская валютная Биржа».</w:t>
      </w:r>
    </w:p>
    <w:p w:rsidR="00A16F3D" w:rsidRDefault="00A16F3D" w:rsidP="00A16F3D">
      <w:pPr>
        <w:pStyle w:val="a3"/>
        <w:numPr>
          <w:ilvl w:val="2"/>
          <w:numId w:val="6"/>
        </w:numPr>
        <w:ind w:left="0" w:firstLine="709"/>
        <w:rPr>
          <w:rFonts w:eastAsia="Calibri"/>
          <w:sz w:val="24"/>
          <w:szCs w:val="24"/>
        </w:rPr>
      </w:pPr>
      <w:r>
        <w:rPr>
          <w:rFonts w:eastAsia="Calibri"/>
          <w:sz w:val="24"/>
          <w:szCs w:val="24"/>
        </w:rPr>
        <w:t>Не позднее рабочего дня, следующего за днем получения денежных средств по вновь заключенному Договору банковского депозита /возврата денежных средств по Договору банковского депозита, предоставить Вкладчику в электронном виде выписку с депозитного счета посредством Личного кабинета АО СПВБ или иным доступным способом. Выписка в бумажной форме должна быть направлена Вкладчику не позднее трех рабочих дней после даты получения денежных средств по данному Договору банковского депозита.</w:t>
      </w:r>
    </w:p>
    <w:p w:rsidR="00A16F3D" w:rsidRDefault="00A16F3D" w:rsidP="00A16F3D">
      <w:pPr>
        <w:pStyle w:val="a3"/>
        <w:numPr>
          <w:ilvl w:val="2"/>
          <w:numId w:val="6"/>
        </w:numPr>
        <w:ind w:left="0" w:firstLine="709"/>
        <w:rPr>
          <w:rFonts w:eastAsia="Calibri"/>
          <w:sz w:val="24"/>
          <w:szCs w:val="24"/>
        </w:rPr>
      </w:pPr>
      <w:r>
        <w:rPr>
          <w:rFonts w:eastAsia="Calibri"/>
          <w:sz w:val="24"/>
          <w:szCs w:val="24"/>
        </w:rPr>
        <w:t>В течение всего срока Соглашения:</w:t>
      </w:r>
    </w:p>
    <w:p w:rsidR="00A16F3D" w:rsidRDefault="00A16F3D" w:rsidP="00A16F3D">
      <w:pPr>
        <w:pStyle w:val="a3"/>
        <w:numPr>
          <w:ilvl w:val="3"/>
          <w:numId w:val="6"/>
        </w:numPr>
        <w:ind w:left="0" w:firstLine="1134"/>
        <w:rPr>
          <w:rFonts w:eastAsia="Calibri"/>
          <w:sz w:val="24"/>
          <w:szCs w:val="24"/>
        </w:rPr>
      </w:pPr>
      <w:r>
        <w:rPr>
          <w:rFonts w:eastAsia="Calibri"/>
          <w:sz w:val="24"/>
          <w:szCs w:val="24"/>
        </w:rPr>
        <w:t>предоставлять Вкладчику информацию и отчетность Уполномоченного банка, выписки о состоянии депозитных счетов Вкладчика и иные документы в составе и в сроки в соответствии с Внутренними документами, Регламентом и настоящим Соглашением;</w:t>
      </w:r>
    </w:p>
    <w:p w:rsidR="00A16F3D" w:rsidRDefault="00A16F3D" w:rsidP="00A16F3D">
      <w:pPr>
        <w:pStyle w:val="a3"/>
        <w:numPr>
          <w:ilvl w:val="3"/>
          <w:numId w:val="6"/>
        </w:numPr>
        <w:ind w:left="0" w:firstLine="1134"/>
        <w:rPr>
          <w:rFonts w:eastAsia="Calibri"/>
          <w:sz w:val="24"/>
          <w:szCs w:val="24"/>
        </w:rPr>
      </w:pPr>
      <w:r>
        <w:rPr>
          <w:rFonts w:eastAsia="Calibri"/>
          <w:sz w:val="24"/>
          <w:szCs w:val="24"/>
        </w:rPr>
        <w:t>в случае возникновения в отношении Уполномоченного банка обстоятельств, которые могут или могли бы привести к неисполнению или частичному неисполнению Уполномоченным банком своих обязательств перед Вкладчиком, своевременно уведомлять Вкладчика о возникновении таких обстоятельств и предпринять все меры, направленные на защиту прав и интересов Вкладчика по заключенным Договорам банковского депозита;</w:t>
      </w:r>
    </w:p>
    <w:p w:rsidR="00A16F3D" w:rsidRDefault="00A16F3D" w:rsidP="00A16F3D">
      <w:pPr>
        <w:pStyle w:val="a3"/>
        <w:numPr>
          <w:ilvl w:val="3"/>
          <w:numId w:val="6"/>
        </w:numPr>
        <w:ind w:left="0" w:firstLine="1134"/>
        <w:rPr>
          <w:rFonts w:eastAsia="Calibri"/>
          <w:sz w:val="24"/>
          <w:szCs w:val="24"/>
        </w:rPr>
      </w:pPr>
      <w:r>
        <w:rPr>
          <w:rFonts w:eastAsia="Calibri"/>
          <w:sz w:val="24"/>
          <w:szCs w:val="24"/>
        </w:rPr>
        <w:t>уведомлять Вкладчика об изменении состава и срока полномочий ответственных лиц Уполномоченного банка на подписание документов в срок не позднее 10 (десяти) рабочих дней со дня возникновения соответствующих изменений.</w:t>
      </w:r>
    </w:p>
    <w:p w:rsidR="00A16F3D" w:rsidRDefault="00A16F3D" w:rsidP="00A16F3D">
      <w:pPr>
        <w:autoSpaceDE w:val="0"/>
        <w:autoSpaceDN w:val="0"/>
        <w:adjustRightInd w:val="0"/>
        <w:spacing w:after="0" w:line="240" w:lineRule="auto"/>
        <w:ind w:firstLine="709"/>
        <w:jc w:val="both"/>
        <w:outlineLvl w:val="0"/>
        <w:rPr>
          <w:rFonts w:ascii="Times New Roman" w:hAnsi="Times New Roman"/>
          <w:sz w:val="24"/>
          <w:szCs w:val="24"/>
        </w:rPr>
      </w:pPr>
    </w:p>
    <w:p w:rsidR="00A16F3D" w:rsidRDefault="00A16F3D" w:rsidP="00A16F3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7. Соблюдение конфиденциальности</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pStyle w:val="a3"/>
        <w:numPr>
          <w:ilvl w:val="1"/>
          <w:numId w:val="7"/>
        </w:numPr>
        <w:ind w:left="0" w:firstLine="709"/>
        <w:rPr>
          <w:rFonts w:eastAsia="Calibri"/>
          <w:sz w:val="24"/>
          <w:szCs w:val="24"/>
        </w:rPr>
      </w:pPr>
      <w:r>
        <w:rPr>
          <w:rFonts w:eastAsia="Calibri"/>
          <w:sz w:val="24"/>
          <w:szCs w:val="24"/>
        </w:rPr>
        <w:t xml:space="preserve">В отношении документов (информации), передаваемых от одной Стороны другой в рамках Соглашения, Внутренних документов и Регламента, Стороны обязуются соблюдать конфиденциальность, использовать полученные документы (информацию) исключительно для предусмотренных Внутренними документами, Регламентом и Соглашением целей, не распространять и не передавать документы (информацию) третьим лицам </w:t>
      </w:r>
      <w:proofErr w:type="gramStart"/>
      <w:r>
        <w:rPr>
          <w:rFonts w:eastAsia="Calibri"/>
          <w:sz w:val="24"/>
          <w:szCs w:val="24"/>
        </w:rPr>
        <w:t>иначе</w:t>
      </w:r>
      <w:proofErr w:type="gramEnd"/>
      <w:r>
        <w:rPr>
          <w:rFonts w:eastAsia="Calibri"/>
          <w:sz w:val="24"/>
          <w:szCs w:val="24"/>
        </w:rPr>
        <w:t xml:space="preserve"> как только с письменного согласия заинтересованной Стороны, за исключением случаев, когда необходимость распространения или передачи указанных документов (информации) предусмотрены законодательством Российской Федерации.</w:t>
      </w:r>
    </w:p>
    <w:p w:rsidR="00A16F3D" w:rsidRDefault="00A16F3D" w:rsidP="00A16F3D">
      <w:pPr>
        <w:pStyle w:val="a3"/>
        <w:numPr>
          <w:ilvl w:val="1"/>
          <w:numId w:val="7"/>
        </w:numPr>
        <w:ind w:left="0" w:firstLine="709"/>
        <w:rPr>
          <w:rFonts w:eastAsia="Calibri"/>
          <w:sz w:val="24"/>
          <w:szCs w:val="24"/>
        </w:rPr>
      </w:pPr>
      <w:r>
        <w:rPr>
          <w:rFonts w:eastAsia="Calibri"/>
          <w:sz w:val="24"/>
          <w:szCs w:val="24"/>
        </w:rPr>
        <w:t>При предоставлении Уполномоченным банком Вкладчику информации и документов в соответствии с Соглашением никакая персональная информация о клиентах Уполномоченного банка не собирается.</w:t>
      </w:r>
    </w:p>
    <w:p w:rsidR="00A16F3D" w:rsidRDefault="00A16F3D" w:rsidP="00A16F3D">
      <w:pPr>
        <w:pStyle w:val="a3"/>
        <w:numPr>
          <w:ilvl w:val="1"/>
          <w:numId w:val="7"/>
        </w:numPr>
        <w:ind w:left="0" w:firstLine="709"/>
        <w:rPr>
          <w:rFonts w:eastAsia="Calibri"/>
          <w:sz w:val="24"/>
          <w:szCs w:val="24"/>
        </w:rPr>
      </w:pPr>
      <w:proofErr w:type="gramStart"/>
      <w:r>
        <w:rPr>
          <w:rFonts w:eastAsia="Calibri"/>
          <w:sz w:val="24"/>
          <w:szCs w:val="24"/>
        </w:rPr>
        <w:t xml:space="preserve">Если, по мнению Уполномоченного банка, какая-либо информация или </w:t>
      </w:r>
      <w:r>
        <w:rPr>
          <w:rFonts w:eastAsia="Calibri"/>
          <w:sz w:val="24"/>
          <w:szCs w:val="24"/>
        </w:rPr>
        <w:lastRenderedPageBreak/>
        <w:t>документы, запрашиваемые Вкладчиком у Уполномоченного банка по Соглашению, не могут быть переданы Уполномоченным банком третьим лицам в соответствии с законодательством Российской Федерации, Уполномоченный банк письменно уведомляет об этом Вкладчика с изложением обоснования и ссылок на нормы законодательства Российской Федерации, и Стороны согласовывают иной состав запрашиваемой информации.</w:t>
      </w:r>
      <w:proofErr w:type="gramEnd"/>
    </w:p>
    <w:p w:rsidR="00A16F3D" w:rsidRDefault="00A16F3D" w:rsidP="00A16F3D">
      <w:pPr>
        <w:pStyle w:val="a3"/>
        <w:numPr>
          <w:ilvl w:val="1"/>
          <w:numId w:val="7"/>
        </w:numPr>
        <w:ind w:left="0" w:firstLine="709"/>
        <w:rPr>
          <w:rFonts w:eastAsia="Calibri"/>
          <w:sz w:val="24"/>
          <w:szCs w:val="24"/>
        </w:rPr>
      </w:pPr>
      <w:r>
        <w:rPr>
          <w:rFonts w:eastAsia="Calibri"/>
          <w:sz w:val="24"/>
          <w:szCs w:val="24"/>
        </w:rPr>
        <w:t>В любом случае если какая-либо информация и/или документы, которые Уполномоченный банк отказывается передавать Вкладчику по соображениям конфиденциальности, в аналогичном составе или формате передаются большинством других Уполномоченных банков, Вкладчик может признать доводы Уполномоченного банка неубедительными и рассматривать данный отказ Уполномоченного банка как нарушение условий Соглашения.</w:t>
      </w:r>
    </w:p>
    <w:p w:rsidR="00A16F3D" w:rsidRDefault="00A16F3D" w:rsidP="00A16F3D">
      <w:pPr>
        <w:pStyle w:val="a3"/>
        <w:numPr>
          <w:ilvl w:val="1"/>
          <w:numId w:val="7"/>
        </w:numPr>
        <w:ind w:left="0" w:firstLine="709"/>
        <w:rPr>
          <w:rFonts w:eastAsia="Calibri"/>
          <w:sz w:val="24"/>
          <w:szCs w:val="24"/>
        </w:rPr>
      </w:pPr>
      <w:r>
        <w:rPr>
          <w:sz w:val="24"/>
          <w:szCs w:val="24"/>
        </w:rPr>
        <w:t xml:space="preserve">Стороны </w:t>
      </w:r>
      <w:r>
        <w:rPr>
          <w:rFonts w:eastAsia="Calibri"/>
          <w:sz w:val="24"/>
          <w:szCs w:val="24"/>
        </w:rPr>
        <w:t>признают</w:t>
      </w:r>
      <w:r>
        <w:rPr>
          <w:sz w:val="24"/>
          <w:szCs w:val="24"/>
        </w:rPr>
        <w:t>, что факт заключения настоящего Соглашения не является конфиденциальным.</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8. Ответственность Сторон</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pStyle w:val="a3"/>
        <w:numPr>
          <w:ilvl w:val="1"/>
          <w:numId w:val="8"/>
        </w:numPr>
        <w:ind w:left="0" w:firstLine="709"/>
        <w:rPr>
          <w:rFonts w:eastAsia="Calibri"/>
          <w:sz w:val="24"/>
          <w:szCs w:val="24"/>
        </w:rPr>
      </w:pPr>
      <w:r>
        <w:rPr>
          <w:rFonts w:eastAsia="Calibri"/>
          <w:sz w:val="24"/>
          <w:szCs w:val="24"/>
        </w:rPr>
        <w:t>За неполное или ненадлежащее исполнение обязательств, установленных Соглашением, Внутренними документами и Регламентом, Стороны несут ответственность в соответствии с законодательством Российской Федерации, Внутренними документами и Соглашением.</w:t>
      </w:r>
    </w:p>
    <w:p w:rsidR="00A16F3D" w:rsidRDefault="00A16F3D" w:rsidP="00A16F3D">
      <w:pPr>
        <w:pStyle w:val="a3"/>
        <w:numPr>
          <w:ilvl w:val="1"/>
          <w:numId w:val="8"/>
        </w:numPr>
        <w:ind w:left="0" w:firstLine="709"/>
        <w:rPr>
          <w:rFonts w:eastAsia="Calibri"/>
          <w:sz w:val="24"/>
          <w:szCs w:val="24"/>
        </w:rPr>
      </w:pPr>
      <w:r>
        <w:rPr>
          <w:rFonts w:eastAsia="Calibri"/>
          <w:sz w:val="24"/>
          <w:szCs w:val="24"/>
        </w:rPr>
        <w:t xml:space="preserve">За просрочку исполнения обязательств по Договору банковского депозита Уполномоченный банк обязуется уплатить пени в размере </w:t>
      </w:r>
      <w:r>
        <w:rPr>
          <w:sz w:val="24"/>
          <w:szCs w:val="24"/>
        </w:rPr>
        <w:t>двойной ключевой ставки Центрального банка Российской Федерации, действующей на день нарушения Уполномоченным банком условий настоящего Соглашения и Договора банковского депозита</w:t>
      </w:r>
      <w:r>
        <w:rPr>
          <w:rFonts w:eastAsia="Calibri"/>
          <w:sz w:val="24"/>
          <w:szCs w:val="24"/>
        </w:rPr>
        <w:t xml:space="preserve"> от суммы просроченных обязательств за каждый </w:t>
      </w:r>
      <w:r>
        <w:rPr>
          <w:rFonts w:eastAsia="Calibri"/>
          <w:sz w:val="24"/>
          <w:szCs w:val="24"/>
          <w:shd w:val="clear" w:color="auto" w:fill="FFFFFF"/>
        </w:rPr>
        <w:t>день просрочки. Уплата пени не освобождает Уполномоченный банк от исполнения обязательств по Договору банковского депозита, в том числе уплаты процентов на сумму банковского депозита по ставке в соответствии с заключенным Договором банковского депозита за</w:t>
      </w:r>
      <w:r>
        <w:rPr>
          <w:rFonts w:eastAsia="Calibri"/>
          <w:sz w:val="24"/>
          <w:szCs w:val="24"/>
        </w:rPr>
        <w:t xml:space="preserve"> весь срок до момента фактического возврата денежных сре</w:t>
      </w:r>
      <w:proofErr w:type="gramStart"/>
      <w:r>
        <w:rPr>
          <w:rFonts w:eastAsia="Calibri"/>
          <w:sz w:val="24"/>
          <w:szCs w:val="24"/>
        </w:rPr>
        <w:t>дств Вкл</w:t>
      </w:r>
      <w:proofErr w:type="gramEnd"/>
      <w:r>
        <w:rPr>
          <w:rFonts w:eastAsia="Calibri"/>
          <w:sz w:val="24"/>
          <w:szCs w:val="24"/>
        </w:rPr>
        <w:t>адчика.</w:t>
      </w:r>
    </w:p>
    <w:p w:rsidR="00A16F3D" w:rsidRDefault="00A16F3D" w:rsidP="00A16F3D">
      <w:pPr>
        <w:pStyle w:val="a3"/>
        <w:numPr>
          <w:ilvl w:val="1"/>
          <w:numId w:val="8"/>
        </w:numPr>
        <w:ind w:left="0" w:firstLine="709"/>
        <w:rPr>
          <w:rFonts w:eastAsia="Calibri"/>
          <w:sz w:val="24"/>
          <w:szCs w:val="24"/>
        </w:rPr>
      </w:pPr>
      <w:r>
        <w:rPr>
          <w:rFonts w:eastAsia="Calibri"/>
          <w:sz w:val="24"/>
          <w:szCs w:val="24"/>
        </w:rPr>
        <w:t>Уплата Уполномоченным банком пени не влечет автоматического расторжения Соглашения, равно как и не лишает Вкладчика права расторжения Соглашения в одностороннем порядке.</w:t>
      </w:r>
    </w:p>
    <w:p w:rsidR="00A16F3D" w:rsidRDefault="00A16F3D" w:rsidP="00A16F3D">
      <w:pPr>
        <w:pStyle w:val="a3"/>
        <w:numPr>
          <w:ilvl w:val="1"/>
          <w:numId w:val="8"/>
        </w:numPr>
        <w:ind w:left="0" w:firstLine="709"/>
        <w:rPr>
          <w:rFonts w:eastAsia="Calibri"/>
          <w:sz w:val="24"/>
          <w:szCs w:val="24"/>
        </w:rPr>
      </w:pPr>
      <w:r>
        <w:rPr>
          <w:rFonts w:eastAsia="Calibri"/>
          <w:sz w:val="24"/>
          <w:szCs w:val="24"/>
        </w:rPr>
        <w:t>Стороны несут ответственность за действия ответственных исполнителей, уполномоченных Сторонами на исполнение функций, связанных с заключением Договоров банковского депозита и исполнением обязательств по ним.</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autoSpaceDE w:val="0"/>
        <w:autoSpaceDN w:val="0"/>
        <w:adjustRightInd w:val="0"/>
        <w:spacing w:after="0" w:line="240" w:lineRule="auto"/>
        <w:jc w:val="center"/>
        <w:outlineLvl w:val="0"/>
        <w:rPr>
          <w:rFonts w:ascii="Times New Roman" w:hAnsi="Times New Roman"/>
          <w:b/>
          <w:bCs/>
          <w:sz w:val="24"/>
          <w:szCs w:val="24"/>
        </w:rPr>
      </w:pPr>
      <w:r>
        <w:rPr>
          <w:rFonts w:ascii="Times New Roman" w:hAnsi="Times New Roman"/>
          <w:b/>
          <w:bCs/>
          <w:sz w:val="24"/>
          <w:szCs w:val="24"/>
        </w:rPr>
        <w:t>9. Обстоятельства непреодолимой силы</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pStyle w:val="a3"/>
        <w:numPr>
          <w:ilvl w:val="1"/>
          <w:numId w:val="9"/>
        </w:numPr>
        <w:ind w:left="0" w:firstLine="709"/>
        <w:rPr>
          <w:rFonts w:eastAsia="Calibri"/>
          <w:sz w:val="24"/>
          <w:szCs w:val="24"/>
        </w:rPr>
      </w:pPr>
      <w:proofErr w:type="gramStart"/>
      <w:r>
        <w:rPr>
          <w:rFonts w:eastAsia="Calibri"/>
          <w:sz w:val="24"/>
          <w:szCs w:val="24"/>
        </w:rPr>
        <w:t>Стороны освобождаются от ответственности за частичное или полное неисполнение обязательств по Соглашению и по Договорам банковского депозита, заключенным в соответствии с Внутренними документами и Регламентом, если это неисполнение явилось следствием обстоятельств непреодолимой силы, а именно: пожар, наводнение, землетрясение, эпидемия, военные действия, при условии, что данные обстоятельства непосредственно повлияли на выполнение обязательств по Соглашению.</w:t>
      </w:r>
      <w:proofErr w:type="gramEnd"/>
    </w:p>
    <w:p w:rsidR="00A16F3D" w:rsidRDefault="00A16F3D" w:rsidP="00A16F3D">
      <w:pPr>
        <w:pStyle w:val="a3"/>
        <w:numPr>
          <w:ilvl w:val="1"/>
          <w:numId w:val="9"/>
        </w:numPr>
        <w:ind w:left="0" w:firstLine="709"/>
        <w:rPr>
          <w:rFonts w:eastAsia="Calibri"/>
          <w:sz w:val="24"/>
          <w:szCs w:val="24"/>
        </w:rPr>
      </w:pPr>
      <w:r>
        <w:rPr>
          <w:rFonts w:eastAsia="Calibri"/>
          <w:sz w:val="24"/>
          <w:szCs w:val="24"/>
        </w:rPr>
        <w:t>Сторона, для которой возникли обстоятельства, препятствующие выполнению обязательств в силу вышеуказанных причин, обязана в трехдневный срок проинформировать об этом в письменной форме другую Сторону.</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pStyle w:val="a3"/>
        <w:numPr>
          <w:ilvl w:val="0"/>
          <w:numId w:val="10"/>
        </w:numPr>
        <w:adjustRightInd w:val="0"/>
        <w:jc w:val="center"/>
        <w:outlineLvl w:val="0"/>
        <w:rPr>
          <w:rFonts w:eastAsia="Calibri"/>
          <w:b/>
          <w:bCs/>
          <w:sz w:val="24"/>
          <w:szCs w:val="24"/>
        </w:rPr>
      </w:pPr>
      <w:r>
        <w:rPr>
          <w:rFonts w:eastAsia="Calibri"/>
          <w:b/>
          <w:bCs/>
          <w:sz w:val="24"/>
          <w:szCs w:val="24"/>
        </w:rPr>
        <w:t>Порядок разрешения споров</w:t>
      </w:r>
    </w:p>
    <w:p w:rsidR="00A16F3D" w:rsidRDefault="00A16F3D" w:rsidP="00A16F3D">
      <w:pPr>
        <w:pStyle w:val="a3"/>
        <w:adjustRightInd w:val="0"/>
        <w:ind w:left="480"/>
        <w:outlineLvl w:val="0"/>
        <w:rPr>
          <w:rFonts w:eastAsia="Calibri"/>
          <w:b/>
          <w:bCs/>
          <w:sz w:val="24"/>
          <w:szCs w:val="24"/>
        </w:rPr>
      </w:pPr>
    </w:p>
    <w:p w:rsidR="00A16F3D" w:rsidRDefault="00A16F3D" w:rsidP="00A16F3D">
      <w:pPr>
        <w:pStyle w:val="a3"/>
        <w:numPr>
          <w:ilvl w:val="1"/>
          <w:numId w:val="10"/>
        </w:numPr>
        <w:ind w:left="0" w:firstLine="709"/>
        <w:rPr>
          <w:rFonts w:eastAsia="Calibri"/>
          <w:sz w:val="24"/>
          <w:szCs w:val="24"/>
        </w:rPr>
      </w:pPr>
      <w:r>
        <w:rPr>
          <w:rFonts w:eastAsia="Calibri"/>
          <w:sz w:val="24"/>
          <w:szCs w:val="24"/>
        </w:rPr>
        <w:t xml:space="preserve">Все споры и разногласия, возникающие при исполнении настоящего Соглашения, рассматриваются Сторонами путем переговоров для достижения </w:t>
      </w:r>
      <w:r>
        <w:rPr>
          <w:rFonts w:eastAsia="Calibri"/>
          <w:sz w:val="24"/>
          <w:szCs w:val="24"/>
        </w:rPr>
        <w:lastRenderedPageBreak/>
        <w:t>взаимоприемлемых решений.</w:t>
      </w:r>
    </w:p>
    <w:p w:rsidR="00A16F3D" w:rsidRDefault="00A16F3D" w:rsidP="00A16F3D">
      <w:pPr>
        <w:pStyle w:val="a3"/>
        <w:numPr>
          <w:ilvl w:val="1"/>
          <w:numId w:val="10"/>
        </w:numPr>
        <w:ind w:left="0" w:firstLine="709"/>
        <w:rPr>
          <w:rFonts w:eastAsia="Calibri"/>
          <w:sz w:val="24"/>
          <w:szCs w:val="24"/>
        </w:rPr>
      </w:pPr>
      <w:r>
        <w:rPr>
          <w:rFonts w:eastAsia="Calibri"/>
          <w:sz w:val="24"/>
          <w:szCs w:val="24"/>
        </w:rPr>
        <w:t>Неурегулированные разногласия, связанные с настоящим Соглашением, передаются на рассмотрение Арбитражного суда по месту нахождения ответчика.</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pStyle w:val="a3"/>
        <w:numPr>
          <w:ilvl w:val="0"/>
          <w:numId w:val="10"/>
        </w:numPr>
        <w:adjustRightInd w:val="0"/>
        <w:jc w:val="center"/>
        <w:outlineLvl w:val="0"/>
        <w:rPr>
          <w:rFonts w:eastAsia="Calibri"/>
          <w:b/>
          <w:bCs/>
          <w:sz w:val="24"/>
          <w:szCs w:val="24"/>
        </w:rPr>
      </w:pPr>
      <w:r>
        <w:rPr>
          <w:rFonts w:eastAsia="Calibri"/>
          <w:b/>
          <w:bCs/>
          <w:sz w:val="24"/>
          <w:szCs w:val="24"/>
        </w:rPr>
        <w:t>Внесение изменений, срок действия и прекращение Соглашения</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pStyle w:val="a3"/>
        <w:numPr>
          <w:ilvl w:val="1"/>
          <w:numId w:val="10"/>
        </w:numPr>
        <w:ind w:left="0" w:firstLine="709"/>
        <w:rPr>
          <w:rFonts w:eastAsia="Calibri"/>
          <w:sz w:val="24"/>
          <w:szCs w:val="24"/>
        </w:rPr>
      </w:pPr>
      <w:r>
        <w:rPr>
          <w:rFonts w:eastAsia="Calibri"/>
          <w:sz w:val="24"/>
          <w:szCs w:val="24"/>
        </w:rPr>
        <w:t xml:space="preserve">Соглашение </w:t>
      </w:r>
      <w:proofErr w:type="gramStart"/>
      <w:r>
        <w:rPr>
          <w:rFonts w:eastAsia="Calibri"/>
          <w:sz w:val="24"/>
          <w:szCs w:val="24"/>
        </w:rPr>
        <w:t>вступает в силу с момента его подписания и действует</w:t>
      </w:r>
      <w:proofErr w:type="gramEnd"/>
      <w:r>
        <w:rPr>
          <w:rFonts w:eastAsia="Calibri"/>
          <w:sz w:val="24"/>
          <w:szCs w:val="24"/>
        </w:rPr>
        <w:t xml:space="preserve"> в течение одного года.</w:t>
      </w:r>
    </w:p>
    <w:p w:rsidR="00A16F3D" w:rsidRDefault="00A16F3D" w:rsidP="00A16F3D">
      <w:pPr>
        <w:pStyle w:val="a3"/>
        <w:numPr>
          <w:ilvl w:val="1"/>
          <w:numId w:val="10"/>
        </w:numPr>
        <w:ind w:left="0" w:firstLine="709"/>
        <w:rPr>
          <w:rFonts w:eastAsia="Calibri"/>
          <w:sz w:val="24"/>
          <w:szCs w:val="24"/>
        </w:rPr>
      </w:pPr>
      <w:r>
        <w:rPr>
          <w:rFonts w:eastAsia="Calibri"/>
          <w:sz w:val="24"/>
          <w:szCs w:val="24"/>
        </w:rPr>
        <w:t>По истечении срока действия Соглашения в случае надлежащего исполнения Уполномоченным банком обязательств, предусмотренных Соглашением Внутренними документами и Регламентом, и, если ни одна из Сторон не заявит о расторжении Соглашения в предусмотренный Соглашением срок, срок действия Соглашения продлевается на тех же условиях еще на один календарный год без заключения дополнительного соглашения. Количество указанных в настоящем пункте продлений Сторонами не ограничивается.</w:t>
      </w:r>
    </w:p>
    <w:p w:rsidR="00A16F3D" w:rsidRDefault="00A16F3D" w:rsidP="00A16F3D">
      <w:pPr>
        <w:pStyle w:val="a3"/>
        <w:numPr>
          <w:ilvl w:val="1"/>
          <w:numId w:val="10"/>
        </w:numPr>
        <w:ind w:left="0" w:firstLine="709"/>
        <w:rPr>
          <w:rFonts w:eastAsia="Calibri"/>
          <w:sz w:val="24"/>
          <w:szCs w:val="24"/>
        </w:rPr>
      </w:pPr>
      <w:r>
        <w:rPr>
          <w:rFonts w:eastAsia="Calibri"/>
          <w:sz w:val="24"/>
          <w:szCs w:val="24"/>
        </w:rPr>
        <w:t xml:space="preserve">Соглашение может быть расторгнуто по взаимному письменному согласию Сторон при условии выполнения Сторонами всех обязательств по Соглашению, Договорам банковского депозита и уведомления каждой из Сторон о своем намерении не менее чем за 1 месяц до предполагаемой даты расторжения. </w:t>
      </w:r>
    </w:p>
    <w:p w:rsidR="00A16F3D" w:rsidRDefault="00A16F3D" w:rsidP="00A16F3D">
      <w:pPr>
        <w:spacing w:after="0" w:line="240" w:lineRule="auto"/>
        <w:ind w:firstLine="708"/>
        <w:jc w:val="both"/>
        <w:rPr>
          <w:rFonts w:ascii="Times New Roman" w:hAnsi="Times New Roman"/>
          <w:sz w:val="24"/>
          <w:szCs w:val="24"/>
        </w:rPr>
      </w:pPr>
      <w:r>
        <w:rPr>
          <w:rFonts w:ascii="Times New Roman" w:hAnsi="Times New Roman"/>
          <w:sz w:val="24"/>
          <w:szCs w:val="24"/>
        </w:rPr>
        <w:t>Со дня направления Вкладчиком Уполномоченному банку или получения от него письменного уведомления о намерении расторгнуть настоящее Соглашение Уполномоченный банк не допускается к участию в депозитном аукционе.</w:t>
      </w:r>
    </w:p>
    <w:p w:rsidR="00A16F3D" w:rsidRDefault="00A16F3D" w:rsidP="00A16F3D">
      <w:pPr>
        <w:pStyle w:val="a3"/>
        <w:numPr>
          <w:ilvl w:val="1"/>
          <w:numId w:val="10"/>
        </w:numPr>
        <w:ind w:left="0" w:firstLine="709"/>
        <w:rPr>
          <w:rFonts w:eastAsia="Calibri"/>
          <w:sz w:val="24"/>
          <w:szCs w:val="24"/>
        </w:rPr>
      </w:pPr>
      <w:r>
        <w:rPr>
          <w:rFonts w:eastAsia="Calibri"/>
          <w:sz w:val="24"/>
          <w:szCs w:val="24"/>
        </w:rPr>
        <w:t>Вкладчик имеет право расторгнуть Соглашение в одностороннем порядке в случаях нарушения Уполномоченным банком законодательств Российской Федерации, требований Внутренних документов, Регламента и Соглашения и Договора банковского депозита.</w:t>
      </w:r>
    </w:p>
    <w:p w:rsidR="00A16F3D" w:rsidRDefault="00A16F3D" w:rsidP="00A16F3D">
      <w:pPr>
        <w:autoSpaceDE w:val="0"/>
        <w:autoSpaceDN w:val="0"/>
        <w:adjustRightInd w:val="0"/>
        <w:spacing w:after="0" w:line="240" w:lineRule="auto"/>
        <w:ind w:firstLine="709"/>
        <w:jc w:val="both"/>
        <w:rPr>
          <w:rFonts w:ascii="Times New Roman" w:hAnsi="Times New Roman"/>
          <w:sz w:val="24"/>
          <w:szCs w:val="24"/>
        </w:rPr>
      </w:pPr>
    </w:p>
    <w:p w:rsidR="00A16F3D" w:rsidRDefault="00A16F3D" w:rsidP="00A16F3D">
      <w:pPr>
        <w:pStyle w:val="a3"/>
        <w:numPr>
          <w:ilvl w:val="0"/>
          <w:numId w:val="10"/>
        </w:numPr>
        <w:adjustRightInd w:val="0"/>
        <w:jc w:val="center"/>
        <w:outlineLvl w:val="0"/>
        <w:rPr>
          <w:rFonts w:eastAsia="Calibri"/>
          <w:b/>
          <w:bCs/>
          <w:sz w:val="24"/>
          <w:szCs w:val="24"/>
        </w:rPr>
      </w:pPr>
      <w:r>
        <w:rPr>
          <w:rFonts w:eastAsia="Calibri"/>
          <w:b/>
          <w:bCs/>
          <w:sz w:val="24"/>
          <w:szCs w:val="24"/>
        </w:rPr>
        <w:t>Прочие условия</w:t>
      </w:r>
    </w:p>
    <w:p w:rsidR="00A16F3D" w:rsidRDefault="00A16F3D" w:rsidP="00A16F3D">
      <w:pPr>
        <w:pStyle w:val="a3"/>
        <w:adjustRightInd w:val="0"/>
        <w:ind w:left="480"/>
        <w:outlineLvl w:val="0"/>
        <w:rPr>
          <w:rFonts w:eastAsia="Calibri"/>
          <w:b/>
          <w:bCs/>
          <w:sz w:val="24"/>
          <w:szCs w:val="24"/>
        </w:rPr>
      </w:pPr>
    </w:p>
    <w:p w:rsidR="00A16F3D" w:rsidRDefault="00A16F3D" w:rsidP="00A16F3D">
      <w:pPr>
        <w:widowControl w:val="0"/>
        <w:numPr>
          <w:ilvl w:val="1"/>
          <w:numId w:val="10"/>
        </w:numPr>
        <w:autoSpaceDE w:val="0"/>
        <w:autoSpaceDN w:val="0"/>
        <w:adjustRightInd w:val="0"/>
        <w:spacing w:after="0" w:line="240" w:lineRule="auto"/>
        <w:ind w:left="0" w:firstLine="709"/>
        <w:jc w:val="both"/>
        <w:rPr>
          <w:rFonts w:ascii="Times New Roman" w:hAnsi="Times New Roman"/>
          <w:sz w:val="24"/>
          <w:szCs w:val="24"/>
        </w:rPr>
      </w:pPr>
      <w:bookmarkStart w:id="6" w:name="sub_3112"/>
      <w:proofErr w:type="gramStart"/>
      <w:r>
        <w:rPr>
          <w:rFonts w:ascii="Times New Roman" w:hAnsi="Times New Roman"/>
          <w:sz w:val="24"/>
          <w:szCs w:val="24"/>
        </w:rPr>
        <w:t>Уполномоченный банк подтверждает, что на момент заключения настоящего Соглашения ознакомлен с Регламентом заключения генерального депозитного соглашения о размещении денежных средств Фонда по содействию кредитованию субъектов малого и среднего предпринимательства Республики Карелия (</w:t>
      </w:r>
      <w:proofErr w:type="spellStart"/>
      <w:r>
        <w:rPr>
          <w:rFonts w:ascii="Times New Roman" w:hAnsi="Times New Roman"/>
          <w:sz w:val="24"/>
          <w:szCs w:val="24"/>
        </w:rPr>
        <w:t>микрокредитная</w:t>
      </w:r>
      <w:proofErr w:type="spellEnd"/>
      <w:r>
        <w:rPr>
          <w:rFonts w:ascii="Times New Roman" w:hAnsi="Times New Roman"/>
          <w:sz w:val="24"/>
          <w:szCs w:val="24"/>
        </w:rPr>
        <w:t xml:space="preserve"> компания) на банковские депозиты с использованием Торговой системы Акционерного общества «Санкт-Петербургская валютная Биржа», Регламентом размещения временно свободных денежных средств Фонда по содействию кредитованию субъектов малого и</w:t>
      </w:r>
      <w:r>
        <w:rPr>
          <w:rFonts w:ascii="Times New Roman" w:hAnsi="Times New Roman"/>
          <w:color w:val="000000"/>
          <w:sz w:val="24"/>
          <w:szCs w:val="24"/>
        </w:rPr>
        <w:t xml:space="preserve"> среднего предпринимательства</w:t>
      </w:r>
      <w:proofErr w:type="gramEnd"/>
      <w:r>
        <w:rPr>
          <w:rFonts w:ascii="Times New Roman" w:hAnsi="Times New Roman"/>
          <w:color w:val="000000"/>
          <w:sz w:val="24"/>
          <w:szCs w:val="24"/>
        </w:rPr>
        <w:t xml:space="preserve"> Республики Карелия (</w:t>
      </w:r>
      <w:proofErr w:type="spellStart"/>
      <w:r>
        <w:rPr>
          <w:rFonts w:ascii="Times New Roman" w:hAnsi="Times New Roman"/>
          <w:color w:val="000000"/>
          <w:sz w:val="24"/>
          <w:szCs w:val="24"/>
        </w:rPr>
        <w:t>микрокредитная</w:t>
      </w:r>
      <w:proofErr w:type="spellEnd"/>
      <w:r>
        <w:rPr>
          <w:rFonts w:ascii="Times New Roman" w:hAnsi="Times New Roman"/>
          <w:color w:val="000000"/>
          <w:sz w:val="24"/>
          <w:szCs w:val="24"/>
        </w:rPr>
        <w:t xml:space="preserve"> компания) на банковские депозиты с использованием </w:t>
      </w:r>
      <w:r>
        <w:rPr>
          <w:rFonts w:ascii="Times New Roman" w:hAnsi="Times New Roman"/>
          <w:sz w:val="24"/>
          <w:szCs w:val="24"/>
        </w:rPr>
        <w:t>Торговой системы Акционерного общества «Санкт-Петербургская валютная Биржа» и выражает согласие с их условиями.</w:t>
      </w:r>
    </w:p>
    <w:p w:rsidR="00A16F3D" w:rsidRDefault="00A16F3D" w:rsidP="00A16F3D">
      <w:pPr>
        <w:widowControl w:val="0"/>
        <w:numPr>
          <w:ilvl w:val="1"/>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Уполномоченный банк не вправе уступать свои права и обязанности по настоящему Соглашению третьей стороне. </w:t>
      </w:r>
    </w:p>
    <w:p w:rsidR="00A16F3D" w:rsidRDefault="00A16F3D" w:rsidP="00A16F3D">
      <w:pPr>
        <w:widowControl w:val="0"/>
        <w:numPr>
          <w:ilvl w:val="1"/>
          <w:numId w:val="10"/>
        </w:numPr>
        <w:autoSpaceDE w:val="0"/>
        <w:autoSpaceDN w:val="0"/>
        <w:adjustRightInd w:val="0"/>
        <w:spacing w:after="0" w:line="240" w:lineRule="auto"/>
        <w:ind w:left="0" w:firstLine="709"/>
        <w:jc w:val="both"/>
        <w:rPr>
          <w:rFonts w:ascii="Times New Roman" w:hAnsi="Times New Roman"/>
          <w:sz w:val="24"/>
          <w:szCs w:val="24"/>
        </w:rPr>
      </w:pPr>
      <w:bookmarkStart w:id="7" w:name="sub_3116"/>
      <w:bookmarkEnd w:id="6"/>
      <w:r>
        <w:rPr>
          <w:rFonts w:ascii="Times New Roman" w:hAnsi="Times New Roman"/>
          <w:sz w:val="24"/>
          <w:szCs w:val="24"/>
        </w:rPr>
        <w:t>Стороны обязуются своевременно уведомлять друг друга об изменении своих реквизитов, перечня лиц, уполномоченных на взаимодействие в рамках настоящего Соглашения, реквизитов счетов, а также других изменениях, связанных с исполнением настоящего Соглашения.</w:t>
      </w:r>
    </w:p>
    <w:p w:rsidR="00A16F3D" w:rsidRDefault="00A16F3D" w:rsidP="00A16F3D">
      <w:pPr>
        <w:widowControl w:val="0"/>
        <w:numPr>
          <w:ilvl w:val="1"/>
          <w:numId w:val="10"/>
        </w:numPr>
        <w:autoSpaceDE w:val="0"/>
        <w:autoSpaceDN w:val="0"/>
        <w:adjustRightInd w:val="0"/>
        <w:spacing w:after="0" w:line="240" w:lineRule="auto"/>
        <w:ind w:left="0" w:firstLine="709"/>
        <w:jc w:val="both"/>
        <w:rPr>
          <w:rFonts w:ascii="Times New Roman" w:hAnsi="Times New Roman"/>
          <w:sz w:val="24"/>
          <w:szCs w:val="24"/>
        </w:rPr>
      </w:pPr>
      <w:bookmarkStart w:id="8" w:name="sub_3118"/>
      <w:bookmarkEnd w:id="7"/>
      <w:r>
        <w:rPr>
          <w:rFonts w:ascii="Times New Roman" w:hAnsi="Times New Roman"/>
          <w:sz w:val="24"/>
          <w:szCs w:val="24"/>
        </w:rPr>
        <w:t>Обмен информацией, представляемой в соответствии с требованиями, установленными настоящим Соглашением, осуществляется на бумажных носителях или в электронном виде, в согласованных Сторонами форматах файлов.</w:t>
      </w:r>
    </w:p>
    <w:p w:rsidR="00A16F3D" w:rsidRDefault="00A16F3D" w:rsidP="00A16F3D">
      <w:pPr>
        <w:widowControl w:val="0"/>
        <w:numPr>
          <w:ilvl w:val="1"/>
          <w:numId w:val="10"/>
        </w:numPr>
        <w:autoSpaceDE w:val="0"/>
        <w:autoSpaceDN w:val="0"/>
        <w:adjustRightInd w:val="0"/>
        <w:spacing w:after="0" w:line="240" w:lineRule="auto"/>
        <w:ind w:left="0" w:firstLine="709"/>
        <w:jc w:val="both"/>
        <w:rPr>
          <w:rFonts w:ascii="Times New Roman" w:hAnsi="Times New Roman"/>
          <w:sz w:val="24"/>
          <w:szCs w:val="24"/>
        </w:rPr>
      </w:pPr>
      <w:bookmarkStart w:id="9" w:name="sub_3119"/>
      <w:bookmarkEnd w:id="8"/>
      <w:r>
        <w:rPr>
          <w:rFonts w:ascii="Times New Roman" w:hAnsi="Times New Roman"/>
          <w:sz w:val="24"/>
          <w:szCs w:val="24"/>
        </w:rPr>
        <w:t xml:space="preserve">Стороны признают, что используемые в документообороте электронные документы с </w:t>
      </w:r>
      <w:hyperlink r:id="rId8" w:history="1">
        <w:r>
          <w:rPr>
            <w:rStyle w:val="a4"/>
            <w:rFonts w:ascii="Times New Roman" w:hAnsi="Times New Roman"/>
            <w:color w:val="auto"/>
            <w:sz w:val="24"/>
            <w:szCs w:val="24"/>
            <w:u w:val="none"/>
          </w:rPr>
          <w:t>электронной подписью</w:t>
        </w:r>
      </w:hyperlink>
      <w:r>
        <w:rPr>
          <w:rFonts w:ascii="Times New Roman" w:hAnsi="Times New Roman"/>
          <w:sz w:val="24"/>
          <w:szCs w:val="24"/>
        </w:rPr>
        <w:t xml:space="preserve"> уполномоченного лица, оформленные в соответствии с требованиями законодательства Российской Федерации, равнозначны документам, оформленным в простой письменной форме с собственноручной подписью уполномоченного лица.</w:t>
      </w:r>
      <w:bookmarkEnd w:id="9"/>
    </w:p>
    <w:p w:rsidR="00A16F3D" w:rsidRDefault="00A16F3D" w:rsidP="00A16F3D">
      <w:pPr>
        <w:widowControl w:val="0"/>
        <w:numPr>
          <w:ilvl w:val="1"/>
          <w:numId w:val="10"/>
        </w:numPr>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lastRenderedPageBreak/>
        <w:t>Соглашение составлено на</w:t>
      </w:r>
      <w:proofErr w:type="gramStart"/>
      <w:r>
        <w:rPr>
          <w:rFonts w:ascii="Times New Roman" w:hAnsi="Times New Roman"/>
          <w:sz w:val="24"/>
          <w:szCs w:val="24"/>
        </w:rPr>
        <w:t xml:space="preserve"> ____ (_______) </w:t>
      </w:r>
      <w:proofErr w:type="gramEnd"/>
      <w:r>
        <w:rPr>
          <w:rFonts w:ascii="Times New Roman" w:hAnsi="Times New Roman"/>
          <w:sz w:val="24"/>
          <w:szCs w:val="24"/>
        </w:rPr>
        <w:t>листах в двух экземплярах, по одному для каждой из Сторон.</w:t>
      </w:r>
    </w:p>
    <w:p w:rsidR="00A16F3D" w:rsidRDefault="00A16F3D" w:rsidP="00A16F3D">
      <w:pPr>
        <w:autoSpaceDE w:val="0"/>
        <w:autoSpaceDN w:val="0"/>
        <w:adjustRightInd w:val="0"/>
        <w:spacing w:after="0" w:line="240" w:lineRule="auto"/>
        <w:ind w:left="709" w:hanging="709"/>
        <w:jc w:val="both"/>
        <w:rPr>
          <w:rFonts w:ascii="Times New Roman" w:hAnsi="Times New Roman"/>
          <w:sz w:val="24"/>
          <w:szCs w:val="24"/>
        </w:rPr>
      </w:pPr>
    </w:p>
    <w:p w:rsidR="00A16F3D" w:rsidRDefault="00A16F3D" w:rsidP="00A16F3D">
      <w:pPr>
        <w:pStyle w:val="a3"/>
        <w:numPr>
          <w:ilvl w:val="0"/>
          <w:numId w:val="10"/>
        </w:numPr>
        <w:adjustRightInd w:val="0"/>
        <w:jc w:val="center"/>
        <w:outlineLvl w:val="0"/>
        <w:rPr>
          <w:rFonts w:eastAsia="Calibri"/>
          <w:b/>
          <w:bCs/>
          <w:sz w:val="24"/>
          <w:szCs w:val="24"/>
        </w:rPr>
      </w:pPr>
      <w:r>
        <w:rPr>
          <w:rFonts w:eastAsia="Calibri"/>
          <w:b/>
          <w:bCs/>
          <w:sz w:val="24"/>
          <w:szCs w:val="24"/>
        </w:rPr>
        <w:t>Реквизиты и подписи Сторон</w:t>
      </w:r>
    </w:p>
    <w:p w:rsidR="00A16F3D" w:rsidRDefault="00A16F3D" w:rsidP="00A16F3D">
      <w:pPr>
        <w:autoSpaceDE w:val="0"/>
        <w:autoSpaceDN w:val="0"/>
        <w:adjustRightInd w:val="0"/>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6"/>
        <w:gridCol w:w="3071"/>
        <w:gridCol w:w="1729"/>
        <w:gridCol w:w="2829"/>
      </w:tblGrid>
      <w:tr w:rsidR="00A16F3D" w:rsidTr="00A16F3D">
        <w:tc>
          <w:tcPr>
            <w:tcW w:w="478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16F3D" w:rsidRDefault="00A16F3D">
            <w:pPr>
              <w:jc w:val="center"/>
              <w:rPr>
                <w:rFonts w:ascii="Times New Roman" w:hAnsi="Times New Roman"/>
                <w:b/>
                <w:bCs/>
                <w:sz w:val="24"/>
                <w:szCs w:val="24"/>
              </w:rPr>
            </w:pPr>
            <w:r>
              <w:rPr>
                <w:rFonts w:ascii="Times New Roman" w:hAnsi="Times New Roman"/>
                <w:b/>
                <w:bCs/>
                <w:sz w:val="24"/>
                <w:szCs w:val="24"/>
              </w:rPr>
              <w:t>Вкладчик</w:t>
            </w:r>
          </w:p>
        </w:tc>
        <w:tc>
          <w:tcPr>
            <w:tcW w:w="455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16F3D" w:rsidRDefault="00A16F3D">
            <w:pPr>
              <w:jc w:val="center"/>
              <w:rPr>
                <w:rFonts w:ascii="Times New Roman" w:hAnsi="Times New Roman"/>
                <w:b/>
                <w:bCs/>
                <w:sz w:val="24"/>
                <w:szCs w:val="24"/>
              </w:rPr>
            </w:pPr>
            <w:r>
              <w:rPr>
                <w:rFonts w:ascii="Times New Roman" w:hAnsi="Times New Roman"/>
                <w:b/>
                <w:bCs/>
                <w:sz w:val="24"/>
                <w:szCs w:val="24"/>
              </w:rPr>
              <w:t>Уполномоченный банк</w:t>
            </w:r>
          </w:p>
        </w:tc>
      </w:tr>
      <w:tr w:rsidR="00A16F3D" w:rsidTr="00A16F3D">
        <w:tc>
          <w:tcPr>
            <w:tcW w:w="1716"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Наименование</w:t>
            </w:r>
          </w:p>
        </w:tc>
        <w:tc>
          <w:tcPr>
            <w:tcW w:w="3071"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Наименование</w:t>
            </w:r>
          </w:p>
        </w:tc>
        <w:tc>
          <w:tcPr>
            <w:tcW w:w="2829"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716"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Место нахождения</w:t>
            </w:r>
          </w:p>
        </w:tc>
        <w:tc>
          <w:tcPr>
            <w:tcW w:w="3071"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Место нахождения</w:t>
            </w:r>
          </w:p>
        </w:tc>
        <w:tc>
          <w:tcPr>
            <w:tcW w:w="2829"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716"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ИНН</w:t>
            </w:r>
          </w:p>
        </w:tc>
        <w:tc>
          <w:tcPr>
            <w:tcW w:w="3071"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ИНН</w:t>
            </w:r>
          </w:p>
        </w:tc>
        <w:tc>
          <w:tcPr>
            <w:tcW w:w="2829"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716"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ОГРН</w:t>
            </w:r>
          </w:p>
        </w:tc>
        <w:tc>
          <w:tcPr>
            <w:tcW w:w="3071"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ОГРН</w:t>
            </w:r>
          </w:p>
        </w:tc>
        <w:tc>
          <w:tcPr>
            <w:tcW w:w="2829"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716"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КПП</w:t>
            </w:r>
          </w:p>
        </w:tc>
        <w:tc>
          <w:tcPr>
            <w:tcW w:w="3071"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КПП</w:t>
            </w:r>
          </w:p>
        </w:tc>
        <w:tc>
          <w:tcPr>
            <w:tcW w:w="2829"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716"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3071"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29"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БИК</w:t>
            </w:r>
          </w:p>
        </w:tc>
        <w:tc>
          <w:tcPr>
            <w:tcW w:w="2829"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bl>
    <w:p w:rsidR="00A16F3D" w:rsidRDefault="00A16F3D" w:rsidP="00A16F3D">
      <w:pPr>
        <w:autoSpaceDE w:val="0"/>
        <w:autoSpaceDN w:val="0"/>
        <w:adjustRightInd w:val="0"/>
        <w:spacing w:after="0" w:line="240" w:lineRule="auto"/>
        <w:jc w:val="both"/>
        <w:rPr>
          <w:rFonts w:ascii="Times New Roman" w:hAnsi="Times New Roman"/>
          <w:sz w:val="24"/>
          <w:szCs w:val="24"/>
        </w:rPr>
      </w:pPr>
    </w:p>
    <w:p w:rsidR="00A16F3D" w:rsidRDefault="00A16F3D" w:rsidP="00A16F3D">
      <w:pPr>
        <w:pStyle w:val="a3"/>
        <w:numPr>
          <w:ilvl w:val="0"/>
          <w:numId w:val="10"/>
        </w:numPr>
        <w:adjustRightInd w:val="0"/>
        <w:jc w:val="center"/>
        <w:outlineLvl w:val="0"/>
        <w:rPr>
          <w:rFonts w:eastAsia="Calibri"/>
          <w:b/>
          <w:bCs/>
          <w:sz w:val="24"/>
          <w:szCs w:val="24"/>
        </w:rPr>
      </w:pPr>
      <w:r>
        <w:rPr>
          <w:rFonts w:eastAsia="Calibri"/>
          <w:b/>
          <w:bCs/>
          <w:sz w:val="24"/>
          <w:szCs w:val="24"/>
        </w:rPr>
        <w:t>Реквизиты счета</w:t>
      </w:r>
    </w:p>
    <w:p w:rsidR="00A16F3D" w:rsidRDefault="00A16F3D" w:rsidP="00A16F3D">
      <w:pPr>
        <w:pStyle w:val="a3"/>
        <w:adjustRightInd w:val="0"/>
        <w:ind w:left="480"/>
        <w:outlineLvl w:val="0"/>
        <w:rPr>
          <w:rFonts w:eastAsia="Calibri"/>
          <w:sz w:val="24"/>
          <w:szCs w:val="24"/>
        </w:rPr>
      </w:pPr>
      <w:r>
        <w:rPr>
          <w:rFonts w:eastAsia="Calibri"/>
          <w:b/>
          <w:bCs/>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2"/>
        <w:gridCol w:w="2816"/>
        <w:gridCol w:w="1715"/>
        <w:gridCol w:w="2982"/>
      </w:tblGrid>
      <w:tr w:rsidR="00A16F3D" w:rsidTr="00A16F3D">
        <w:tc>
          <w:tcPr>
            <w:tcW w:w="4648"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16F3D" w:rsidRDefault="00A16F3D">
            <w:pPr>
              <w:jc w:val="center"/>
              <w:rPr>
                <w:rFonts w:ascii="Times New Roman" w:hAnsi="Times New Roman"/>
                <w:b/>
                <w:bCs/>
                <w:sz w:val="24"/>
                <w:szCs w:val="24"/>
              </w:rPr>
            </w:pPr>
            <w:r>
              <w:rPr>
                <w:rFonts w:ascii="Times New Roman" w:hAnsi="Times New Roman"/>
                <w:b/>
                <w:bCs/>
                <w:sz w:val="24"/>
                <w:szCs w:val="24"/>
              </w:rPr>
              <w:t>Счет Банка</w:t>
            </w:r>
          </w:p>
        </w:tc>
        <w:tc>
          <w:tcPr>
            <w:tcW w:w="4697" w:type="dxa"/>
            <w:gridSpan w:val="2"/>
            <w:tcBorders>
              <w:top w:val="single" w:sz="4" w:space="0" w:color="auto"/>
              <w:left w:val="single" w:sz="4" w:space="0" w:color="auto"/>
              <w:bottom w:val="single" w:sz="4" w:space="0" w:color="auto"/>
              <w:right w:val="single" w:sz="4" w:space="0" w:color="auto"/>
            </w:tcBorders>
            <w:shd w:val="clear" w:color="auto" w:fill="D9D9D9"/>
            <w:hideMark/>
          </w:tcPr>
          <w:p w:rsidR="00A16F3D" w:rsidRDefault="00A16F3D">
            <w:pPr>
              <w:jc w:val="center"/>
              <w:rPr>
                <w:rFonts w:ascii="Times New Roman" w:hAnsi="Times New Roman"/>
                <w:b/>
                <w:bCs/>
                <w:sz w:val="24"/>
                <w:szCs w:val="24"/>
              </w:rPr>
            </w:pPr>
            <w:r>
              <w:rPr>
                <w:rFonts w:ascii="Times New Roman" w:hAnsi="Times New Roman"/>
                <w:b/>
                <w:bCs/>
                <w:sz w:val="24"/>
                <w:szCs w:val="24"/>
              </w:rPr>
              <w:t>Счет Вкладчика</w:t>
            </w:r>
          </w:p>
        </w:tc>
      </w:tr>
      <w:tr w:rsidR="00A16F3D" w:rsidTr="00A16F3D">
        <w:tc>
          <w:tcPr>
            <w:tcW w:w="1832"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Наименование</w:t>
            </w:r>
          </w:p>
        </w:tc>
        <w:tc>
          <w:tcPr>
            <w:tcW w:w="2816"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Наименование</w:t>
            </w:r>
          </w:p>
        </w:tc>
        <w:tc>
          <w:tcPr>
            <w:tcW w:w="2982"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832"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ИНН</w:t>
            </w:r>
          </w:p>
        </w:tc>
        <w:tc>
          <w:tcPr>
            <w:tcW w:w="2816"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ИНН</w:t>
            </w:r>
          </w:p>
        </w:tc>
        <w:tc>
          <w:tcPr>
            <w:tcW w:w="2982"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832"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ОГРН</w:t>
            </w:r>
          </w:p>
        </w:tc>
        <w:tc>
          <w:tcPr>
            <w:tcW w:w="2816"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ОГРН</w:t>
            </w:r>
          </w:p>
        </w:tc>
        <w:tc>
          <w:tcPr>
            <w:tcW w:w="2982"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832"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Расчетный счет</w:t>
            </w:r>
          </w:p>
        </w:tc>
        <w:tc>
          <w:tcPr>
            <w:tcW w:w="2816"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Расчетный счет</w:t>
            </w:r>
          </w:p>
        </w:tc>
        <w:tc>
          <w:tcPr>
            <w:tcW w:w="2982"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832"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Банк получателя</w:t>
            </w:r>
          </w:p>
        </w:tc>
        <w:tc>
          <w:tcPr>
            <w:tcW w:w="2816"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Банк получателя</w:t>
            </w:r>
          </w:p>
        </w:tc>
        <w:tc>
          <w:tcPr>
            <w:tcW w:w="2982"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832"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К/с</w:t>
            </w:r>
          </w:p>
        </w:tc>
        <w:tc>
          <w:tcPr>
            <w:tcW w:w="2816"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К/с</w:t>
            </w:r>
          </w:p>
        </w:tc>
        <w:tc>
          <w:tcPr>
            <w:tcW w:w="2982"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832"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БИК</w:t>
            </w:r>
          </w:p>
        </w:tc>
        <w:tc>
          <w:tcPr>
            <w:tcW w:w="2816"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БИК</w:t>
            </w:r>
          </w:p>
        </w:tc>
        <w:tc>
          <w:tcPr>
            <w:tcW w:w="2982"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r w:rsidR="00A16F3D" w:rsidTr="00A16F3D">
        <w:tc>
          <w:tcPr>
            <w:tcW w:w="1832"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КПП</w:t>
            </w:r>
          </w:p>
        </w:tc>
        <w:tc>
          <w:tcPr>
            <w:tcW w:w="2816"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c>
          <w:tcPr>
            <w:tcW w:w="1715" w:type="dxa"/>
            <w:tcBorders>
              <w:top w:val="single" w:sz="4" w:space="0" w:color="auto"/>
              <w:left w:val="single" w:sz="4" w:space="0" w:color="auto"/>
              <w:bottom w:val="single" w:sz="4" w:space="0" w:color="auto"/>
              <w:right w:val="single" w:sz="4" w:space="0" w:color="auto"/>
            </w:tcBorders>
            <w:hideMark/>
          </w:tcPr>
          <w:p w:rsidR="00A16F3D" w:rsidRDefault="00A16F3D">
            <w:pPr>
              <w:rPr>
                <w:rFonts w:ascii="Times New Roman" w:hAnsi="Times New Roman"/>
                <w:sz w:val="24"/>
                <w:szCs w:val="24"/>
              </w:rPr>
            </w:pPr>
            <w:r>
              <w:rPr>
                <w:rFonts w:ascii="Times New Roman" w:hAnsi="Times New Roman"/>
                <w:sz w:val="24"/>
                <w:szCs w:val="24"/>
              </w:rPr>
              <w:t>КПП</w:t>
            </w:r>
          </w:p>
        </w:tc>
        <w:tc>
          <w:tcPr>
            <w:tcW w:w="2982" w:type="dxa"/>
            <w:tcBorders>
              <w:top w:val="single" w:sz="4" w:space="0" w:color="auto"/>
              <w:left w:val="single" w:sz="4" w:space="0" w:color="auto"/>
              <w:bottom w:val="single" w:sz="4" w:space="0" w:color="auto"/>
              <w:right w:val="single" w:sz="4" w:space="0" w:color="auto"/>
            </w:tcBorders>
          </w:tcPr>
          <w:p w:rsidR="00A16F3D" w:rsidRDefault="00A16F3D">
            <w:pPr>
              <w:rPr>
                <w:rFonts w:ascii="Times New Roman" w:hAnsi="Times New Roman"/>
                <w:sz w:val="24"/>
                <w:szCs w:val="24"/>
              </w:rPr>
            </w:pPr>
          </w:p>
        </w:tc>
      </w:tr>
    </w:tbl>
    <w:p w:rsidR="00A16F3D" w:rsidRDefault="00A16F3D" w:rsidP="00A16F3D">
      <w:pPr>
        <w:autoSpaceDE w:val="0"/>
        <w:autoSpaceDN w:val="0"/>
        <w:adjustRightInd w:val="0"/>
        <w:spacing w:after="0" w:line="240" w:lineRule="auto"/>
        <w:jc w:val="both"/>
        <w:rPr>
          <w:rFonts w:ascii="Times New Roman" w:hAnsi="Times New Roman"/>
          <w:sz w:val="24"/>
          <w:szCs w:val="24"/>
        </w:rPr>
      </w:pPr>
    </w:p>
    <w:p w:rsidR="00A16F3D" w:rsidRDefault="00A16F3D" w:rsidP="00A16F3D">
      <w:pPr>
        <w:autoSpaceDE w:val="0"/>
        <w:autoSpaceDN w:val="0"/>
        <w:adjustRightInd w:val="0"/>
        <w:spacing w:after="0" w:line="240" w:lineRule="auto"/>
        <w:jc w:val="both"/>
        <w:rPr>
          <w:rFonts w:ascii="Times New Roman" w:hAnsi="Times New Roman"/>
          <w:sz w:val="24"/>
          <w:szCs w:val="24"/>
        </w:rPr>
      </w:pPr>
    </w:p>
    <w:tbl>
      <w:tblPr>
        <w:tblW w:w="0" w:type="auto"/>
        <w:tblLook w:val="04A0" w:firstRow="1" w:lastRow="0" w:firstColumn="1" w:lastColumn="0" w:noHBand="0" w:noVBand="1"/>
      </w:tblPr>
      <w:tblGrid>
        <w:gridCol w:w="4672"/>
        <w:gridCol w:w="4672"/>
      </w:tblGrid>
      <w:tr w:rsidR="00A16F3D" w:rsidTr="00A16F3D">
        <w:tc>
          <w:tcPr>
            <w:tcW w:w="4672" w:type="dxa"/>
            <w:hideMark/>
          </w:tcPr>
          <w:p w:rsidR="00A16F3D" w:rsidRDefault="00A16F3D">
            <w:pPr>
              <w:spacing w:after="0" w:line="240" w:lineRule="auto"/>
              <w:ind w:firstLine="29"/>
              <w:jc w:val="both"/>
              <w:outlineLvl w:val="0"/>
              <w:rPr>
                <w:rFonts w:ascii="Times New Roman" w:hAnsi="Times New Roman"/>
                <w:sz w:val="24"/>
                <w:szCs w:val="24"/>
              </w:rPr>
            </w:pPr>
            <w:r>
              <w:rPr>
                <w:rFonts w:ascii="Times New Roman" w:hAnsi="Times New Roman"/>
                <w:sz w:val="24"/>
                <w:szCs w:val="24"/>
              </w:rPr>
              <w:t>______________/____________/</w:t>
            </w:r>
          </w:p>
        </w:tc>
        <w:tc>
          <w:tcPr>
            <w:tcW w:w="4672" w:type="dxa"/>
            <w:hideMark/>
          </w:tcPr>
          <w:p w:rsidR="00A16F3D" w:rsidRDefault="00A16F3D">
            <w:pPr>
              <w:spacing w:after="0" w:line="240" w:lineRule="auto"/>
              <w:ind w:firstLine="29"/>
              <w:jc w:val="both"/>
              <w:outlineLvl w:val="0"/>
              <w:rPr>
                <w:rFonts w:ascii="Times New Roman" w:hAnsi="Times New Roman"/>
                <w:sz w:val="24"/>
                <w:szCs w:val="24"/>
              </w:rPr>
            </w:pPr>
            <w:r>
              <w:rPr>
                <w:rFonts w:ascii="Times New Roman" w:hAnsi="Times New Roman"/>
                <w:sz w:val="24"/>
                <w:szCs w:val="24"/>
              </w:rPr>
              <w:t>______________/____________/</w:t>
            </w:r>
          </w:p>
        </w:tc>
      </w:tr>
      <w:tr w:rsidR="00A16F3D" w:rsidTr="00A16F3D">
        <w:tc>
          <w:tcPr>
            <w:tcW w:w="4672" w:type="dxa"/>
          </w:tcPr>
          <w:p w:rsidR="00A16F3D" w:rsidRDefault="00A16F3D">
            <w:pPr>
              <w:spacing w:after="0" w:line="240" w:lineRule="auto"/>
              <w:ind w:firstLine="29"/>
              <w:jc w:val="both"/>
              <w:outlineLvl w:val="0"/>
              <w:rPr>
                <w:rFonts w:ascii="Times New Roman" w:hAnsi="Times New Roman"/>
                <w:sz w:val="24"/>
                <w:szCs w:val="24"/>
              </w:rPr>
            </w:pPr>
          </w:p>
        </w:tc>
        <w:tc>
          <w:tcPr>
            <w:tcW w:w="4672" w:type="dxa"/>
          </w:tcPr>
          <w:p w:rsidR="00A16F3D" w:rsidRDefault="00A16F3D">
            <w:pPr>
              <w:spacing w:after="0" w:line="240" w:lineRule="auto"/>
              <w:ind w:firstLine="29"/>
              <w:jc w:val="both"/>
              <w:outlineLvl w:val="0"/>
              <w:rPr>
                <w:rFonts w:ascii="Times New Roman" w:hAnsi="Times New Roman"/>
                <w:sz w:val="24"/>
                <w:szCs w:val="24"/>
              </w:rPr>
            </w:pPr>
          </w:p>
        </w:tc>
      </w:tr>
      <w:tr w:rsidR="00A16F3D" w:rsidTr="00A16F3D">
        <w:tc>
          <w:tcPr>
            <w:tcW w:w="4672" w:type="dxa"/>
            <w:hideMark/>
          </w:tcPr>
          <w:p w:rsidR="00A16F3D" w:rsidRDefault="00A16F3D">
            <w:pPr>
              <w:spacing w:after="0" w:line="240" w:lineRule="auto"/>
              <w:ind w:firstLine="29"/>
              <w:jc w:val="both"/>
              <w:outlineLvl w:val="0"/>
              <w:rPr>
                <w:rFonts w:ascii="Times New Roman" w:hAnsi="Times New Roman"/>
                <w:sz w:val="24"/>
                <w:szCs w:val="24"/>
              </w:rPr>
            </w:pPr>
            <w:r>
              <w:rPr>
                <w:rFonts w:ascii="Times New Roman" w:hAnsi="Times New Roman"/>
                <w:sz w:val="24"/>
                <w:szCs w:val="24"/>
              </w:rPr>
              <w:t>МП</w:t>
            </w:r>
          </w:p>
        </w:tc>
        <w:tc>
          <w:tcPr>
            <w:tcW w:w="4672" w:type="dxa"/>
            <w:hideMark/>
          </w:tcPr>
          <w:p w:rsidR="00A16F3D" w:rsidRDefault="00A16F3D">
            <w:pPr>
              <w:spacing w:after="0" w:line="240" w:lineRule="auto"/>
              <w:ind w:firstLine="29"/>
              <w:jc w:val="both"/>
              <w:outlineLvl w:val="0"/>
              <w:rPr>
                <w:rFonts w:ascii="Times New Roman" w:hAnsi="Times New Roman"/>
                <w:sz w:val="24"/>
                <w:szCs w:val="24"/>
              </w:rPr>
            </w:pPr>
            <w:r>
              <w:rPr>
                <w:rFonts w:ascii="Times New Roman" w:hAnsi="Times New Roman"/>
                <w:sz w:val="24"/>
                <w:szCs w:val="24"/>
              </w:rPr>
              <w:t>МП</w:t>
            </w:r>
          </w:p>
        </w:tc>
      </w:tr>
    </w:tbl>
    <w:p w:rsidR="00A16F3D" w:rsidRDefault="00A16F3D" w:rsidP="00A16F3D">
      <w:pPr>
        <w:autoSpaceDE w:val="0"/>
        <w:autoSpaceDN w:val="0"/>
        <w:adjustRightInd w:val="0"/>
        <w:spacing w:after="0" w:line="240" w:lineRule="auto"/>
        <w:jc w:val="both"/>
        <w:rPr>
          <w:rFonts w:ascii="Times New Roman" w:hAnsi="Times New Roman"/>
          <w:sz w:val="24"/>
          <w:szCs w:val="24"/>
        </w:rPr>
      </w:pPr>
      <w:bookmarkStart w:id="10" w:name="_GoBack"/>
      <w:bookmarkEnd w:id="10"/>
    </w:p>
    <w:sectPr w:rsidR="00A16F3D" w:rsidSect="00A16F3D">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01D51"/>
    <w:multiLevelType w:val="multilevel"/>
    <w:tmpl w:val="BA68DD4E"/>
    <w:lvl w:ilvl="0">
      <w:start w:val="10"/>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nsid w:val="0DE95B7B"/>
    <w:multiLevelType w:val="multilevel"/>
    <w:tmpl w:val="E7FA0066"/>
    <w:lvl w:ilvl="0">
      <w:start w:val="6"/>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11471215"/>
    <w:multiLevelType w:val="multilevel"/>
    <w:tmpl w:val="E7FA0066"/>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nsid w:val="252243B7"/>
    <w:multiLevelType w:val="multilevel"/>
    <w:tmpl w:val="E7FA0066"/>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79F2A22"/>
    <w:multiLevelType w:val="multilevel"/>
    <w:tmpl w:val="E7FA0066"/>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2B8B28A9"/>
    <w:multiLevelType w:val="multilevel"/>
    <w:tmpl w:val="E7FA0066"/>
    <w:lvl w:ilvl="0">
      <w:start w:val="7"/>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2BED4F68"/>
    <w:multiLevelType w:val="multilevel"/>
    <w:tmpl w:val="E7FA0066"/>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7">
    <w:nsid w:val="4A7D4FEA"/>
    <w:multiLevelType w:val="multilevel"/>
    <w:tmpl w:val="E7FA0066"/>
    <w:lvl w:ilvl="0">
      <w:start w:val="9"/>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nsid w:val="52A83AF1"/>
    <w:multiLevelType w:val="multilevel"/>
    <w:tmpl w:val="E7FA0066"/>
    <w:lvl w:ilvl="0">
      <w:start w:val="8"/>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nsid w:val="69C745B7"/>
    <w:multiLevelType w:val="multilevel"/>
    <w:tmpl w:val="E7FA0066"/>
    <w:lvl w:ilvl="0">
      <w:start w:val="5"/>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revisionView w:inkAnnotation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F3D"/>
    <w:rsid w:val="003A6B81"/>
    <w:rsid w:val="00A16F3D"/>
    <w:rsid w:val="00A70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16F3D"/>
    <w:pPr>
      <w:widowControl w:val="0"/>
      <w:autoSpaceDE w:val="0"/>
      <w:autoSpaceDN w:val="0"/>
      <w:spacing w:after="0" w:line="240" w:lineRule="auto"/>
      <w:ind w:left="302"/>
      <w:jc w:val="both"/>
    </w:pPr>
    <w:rPr>
      <w:rFonts w:ascii="Times New Roman" w:eastAsia="Times New Roman" w:hAnsi="Times New Roman"/>
      <w:lang w:eastAsia="ru-RU" w:bidi="ru-RU"/>
    </w:rPr>
  </w:style>
  <w:style w:type="character" w:styleId="a4">
    <w:name w:val="Hyperlink"/>
    <w:basedOn w:val="a0"/>
    <w:uiPriority w:val="99"/>
    <w:semiHidden/>
    <w:unhideWhenUsed/>
    <w:rsid w:val="00A16F3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6F3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A16F3D"/>
    <w:pPr>
      <w:widowControl w:val="0"/>
      <w:autoSpaceDE w:val="0"/>
      <w:autoSpaceDN w:val="0"/>
      <w:spacing w:after="0" w:line="240" w:lineRule="auto"/>
      <w:ind w:left="302"/>
      <w:jc w:val="both"/>
    </w:pPr>
    <w:rPr>
      <w:rFonts w:ascii="Times New Roman" w:eastAsia="Times New Roman" w:hAnsi="Times New Roman"/>
      <w:lang w:eastAsia="ru-RU" w:bidi="ru-RU"/>
    </w:rPr>
  </w:style>
  <w:style w:type="character" w:styleId="a4">
    <w:name w:val="Hyperlink"/>
    <w:basedOn w:val="a0"/>
    <w:uiPriority w:val="99"/>
    <w:semiHidden/>
    <w:unhideWhenUsed/>
    <w:rsid w:val="00A16F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5230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redirect/12184522/21" TargetMode="External"/><Relationship Id="rId3" Type="http://schemas.microsoft.com/office/2007/relationships/stylesWithEffects" Target="stylesWithEffects.xml"/><Relationship Id="rId7" Type="http://schemas.openxmlformats.org/officeDocument/2006/relationships/hyperlink" Target="http://ivo.garant.ru/document/redirect/400104804/500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Y:\&#1048;&#1074;&#1072;&#1096;&#1080;&#1097;&#1077;&#1074;&#1072;\&#1041;&#1080;&#1088;&#1078;&#1072;%20_&#1076;&#1077;&#1087;&#1086;&#1079;&#1080;&#1090;&#1099;\&#1044;&#1086;&#1082;&#1091;&#1084;&#1077;&#1085;&#1090;&#1099;_&#1041;&#1080;&#1088;&#1078;&#1072;_&#1055;&#1090;&#1079;\&#1041;&#1080;&#1088;&#1078;&#1072;%20&#1056;&#1077;&#1075;&#1083;&#1072;&#1084;&#1077;&#1085;&#1090;&#1099;\&#1041;&#1080;&#1088;&#1078;&#1072;%20_&#1048;&#1079;&#1084;&#1077;&#1085;&#1077;&#1085;&#1085;&#1099;&#1077;%20&#1088;&#1077;&#1075;&#1083;&#1072;&#1084;&#1077;&#1085;&#1090;&#1099;\&#1044;&#1086;&#1082;&#1091;&#1084;&#1077;&#1085;&#1090;&#1099;%20&#1041;&#1080;&#1088;&#1078;&#1072;_&#1086;&#1082;&#1086;&#1085;&#1095;&#1072;&#1090;&#1077;&#1083;&#1100;&#1085;&#1099;&#1081;%20&#1074;&#1072;&#1088;&#1080;&#1072;&#1085;&#1090;\&#1056;&#1077;&#1075;&#1083;&#1072;&#1084;&#1077;&#1085;&#1090;%20&#1079;&#1072;&#1082;&#1083;&#1102;&#1095;&#1077;&#1085;&#1080;&#1103;%20&#1076;&#1077;&#1087;&#1086;&#1079;&#1080;&#1090;&#1085;&#1086;&#1075;&#1086;%20&#1089;&#1086;&#1075;&#1083;&#1072;&#1096;&#1077;&#1085;&#1080;&#1103;%20.do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3972</Words>
  <Characters>22644</Characters>
  <Application>Microsoft Office Word</Application>
  <DocSecurity>0</DocSecurity>
  <Lines>188</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26563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 Павилайнен</dc:creator>
  <cp:lastModifiedBy>Виктор Павилайнен</cp:lastModifiedBy>
  <cp:revision>1</cp:revision>
  <dcterms:created xsi:type="dcterms:W3CDTF">2023-09-06T09:30:00Z</dcterms:created>
  <dcterms:modified xsi:type="dcterms:W3CDTF">2023-09-06T09:34:00Z</dcterms:modified>
</cp:coreProperties>
</file>